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webextensions/webextension1.xml" ContentType="application/vnd.ms-office.webextension+xml"/>
  <Override PartName="/word/webextensions/taskpanes.xml" ContentType="application/vnd.ms-office.webextensiontaskpan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93" w:rsidRPr="00E67168" w:rsidRDefault="00E67168" w:rsidP="00236B73">
      <w:pPr>
        <w:jc w:val="both"/>
        <w:rPr>
          <w:b/>
          <w:bCs/>
          <w:lang w:val="es-MX"/>
        </w:rPr>
      </w:pPr>
      <w:r w:rsidRPr="00E67168">
        <w:rPr>
          <w:b/>
          <w:bCs/>
          <w:lang w:val="es-MX"/>
        </w:rPr>
        <w:t>Proyect</w:t>
      </w:r>
      <w:r w:rsidR="00647F80">
        <w:rPr>
          <w:b/>
          <w:bCs/>
          <w:lang w:val="es-MX"/>
        </w:rPr>
        <w:t>o de Tesis de Maestría (Mario Suzuki</w:t>
      </w:r>
      <w:r w:rsidRPr="00E67168">
        <w:rPr>
          <w:b/>
          <w:bCs/>
          <w:lang w:val="es-MX"/>
        </w:rPr>
        <w:t>)</w:t>
      </w:r>
    </w:p>
    <w:p w:rsidR="009F6234" w:rsidRDefault="00187893" w:rsidP="00236B73">
      <w:pPr>
        <w:jc w:val="both"/>
        <w:rPr>
          <w:lang w:val="es-MX"/>
        </w:rPr>
      </w:pPr>
      <w:r w:rsidRPr="00E67168">
        <w:rPr>
          <w:b/>
          <w:bCs/>
          <w:lang w:val="es-MX"/>
        </w:rPr>
        <w:t>Título</w:t>
      </w:r>
      <w:r>
        <w:rPr>
          <w:lang w:val="es-MX"/>
        </w:rPr>
        <w:t xml:space="preserve">: </w:t>
      </w:r>
      <w:r w:rsidR="002466B3">
        <w:rPr>
          <w:lang w:val="es-MX"/>
        </w:rPr>
        <w:t xml:space="preserve">Caracterización de eficiencia energética </w:t>
      </w:r>
      <w:r w:rsidR="000A014F">
        <w:rPr>
          <w:lang w:val="es-MX"/>
        </w:rPr>
        <w:t>en disipadores de calor pasivos en celdas de paneles fotovoltaicos</w:t>
      </w:r>
    </w:p>
    <w:p w:rsidR="003D3161" w:rsidRPr="00810573" w:rsidRDefault="00A056C9" w:rsidP="003D3161">
      <w:pPr>
        <w:jc w:val="both"/>
        <w:rPr>
          <w:lang w:val="es-ES"/>
        </w:rPr>
      </w:pPr>
      <w:r w:rsidRPr="00A056C9">
        <w:rPr>
          <w:b/>
          <w:bCs/>
          <w:lang w:val="es-MX"/>
        </w:rPr>
        <w:t>Descripción:</w:t>
      </w:r>
    </w:p>
    <w:p w:rsidR="00601688" w:rsidRPr="00810573" w:rsidRDefault="00BB0BFD" w:rsidP="00BB0BFD">
      <w:pPr>
        <w:jc w:val="both"/>
        <w:rPr>
          <w:lang w:val="es-ES"/>
        </w:rPr>
      </w:pPr>
      <w:r w:rsidRPr="00BB0BFD">
        <w:rPr>
          <w:lang w:val="es-ES"/>
        </w:rPr>
        <w:t>Aunque los módulos solares fotovoltaicos pueden transfor</w:t>
      </w:r>
      <w:r>
        <w:rPr>
          <w:lang w:val="es-ES"/>
        </w:rPr>
        <w:t xml:space="preserve">mar la energía radiante del sol </w:t>
      </w:r>
      <w:r w:rsidRPr="00BB0BFD">
        <w:rPr>
          <w:lang w:val="es-ES"/>
        </w:rPr>
        <w:t>en electricidad, su eficiencia es relativamente baj</w:t>
      </w:r>
      <w:r>
        <w:rPr>
          <w:lang w:val="es-ES"/>
        </w:rPr>
        <w:t xml:space="preserve">a (normalmente menos del 20%) y </w:t>
      </w:r>
      <w:r w:rsidRPr="00BB0BFD">
        <w:rPr>
          <w:lang w:val="es-ES"/>
        </w:rPr>
        <w:t xml:space="preserve">disminuye con </w:t>
      </w:r>
      <w:r w:rsidR="00F97A6A">
        <w:rPr>
          <w:lang w:val="es-ES"/>
        </w:rPr>
        <w:t>el aumento de la temperatura [1</w:t>
      </w:r>
      <w:r w:rsidRPr="00BB0BFD">
        <w:rPr>
          <w:lang w:val="es-ES"/>
        </w:rPr>
        <w:t xml:space="preserve">]. Como </w:t>
      </w:r>
      <w:r>
        <w:rPr>
          <w:lang w:val="es-ES"/>
        </w:rPr>
        <w:t xml:space="preserve">"regla general", se ha estimado </w:t>
      </w:r>
      <w:r w:rsidRPr="00BB0BFD">
        <w:rPr>
          <w:lang w:val="es-ES"/>
        </w:rPr>
        <w:t>que un módulo solar fotovoltaico pierde un 0,5% de efic</w:t>
      </w:r>
      <w:r>
        <w:rPr>
          <w:lang w:val="es-ES"/>
        </w:rPr>
        <w:t xml:space="preserve">iencia por cada 1 °C de aumento </w:t>
      </w:r>
      <w:r w:rsidR="00F97A6A">
        <w:rPr>
          <w:lang w:val="es-ES"/>
        </w:rPr>
        <w:t>de temperatura [2</w:t>
      </w:r>
      <w:r w:rsidRPr="00BB0BFD">
        <w:rPr>
          <w:lang w:val="es-ES"/>
        </w:rPr>
        <w:t>]. Se han realizado investi</w:t>
      </w:r>
      <w:r>
        <w:rPr>
          <w:lang w:val="es-ES"/>
        </w:rPr>
        <w:t xml:space="preserve">gaciones para identificar otras </w:t>
      </w:r>
      <w:r w:rsidRPr="00BB0BFD">
        <w:rPr>
          <w:lang w:val="es-ES"/>
        </w:rPr>
        <w:t>condiciones que pueden reducir la eficiencia de los</w:t>
      </w:r>
      <w:r>
        <w:rPr>
          <w:lang w:val="es-ES"/>
        </w:rPr>
        <w:t xml:space="preserve"> módulos fotovoltaicos, como la </w:t>
      </w:r>
      <w:r w:rsidR="00904837">
        <w:rPr>
          <w:lang w:val="es-ES"/>
        </w:rPr>
        <w:t>iluminación no uniforme [</w:t>
      </w:r>
      <w:r w:rsidR="00F97A6A">
        <w:rPr>
          <w:lang w:val="es-ES"/>
        </w:rPr>
        <w:t>3</w:t>
      </w:r>
      <w:r w:rsidRPr="00BB0BFD">
        <w:rPr>
          <w:lang w:val="es-ES"/>
        </w:rPr>
        <w:t>] y la distribución no unif</w:t>
      </w:r>
      <w:r>
        <w:rPr>
          <w:lang w:val="es-ES"/>
        </w:rPr>
        <w:t xml:space="preserve">orme de la temperatura sobre la </w:t>
      </w:r>
      <w:r w:rsidRPr="00BB0BFD">
        <w:rPr>
          <w:lang w:val="es-ES"/>
        </w:rPr>
        <w:t>superficie del módulo, que provoca un desajuste de la corriente y podría provocar dañ</w:t>
      </w:r>
      <w:r>
        <w:rPr>
          <w:lang w:val="es-ES"/>
        </w:rPr>
        <w:t xml:space="preserve">os </w:t>
      </w:r>
      <w:r w:rsidRPr="00BB0BFD">
        <w:rPr>
          <w:lang w:val="es-ES"/>
        </w:rPr>
        <w:t>estructurales permanentes debido a las tensiones térmicas [30].</w:t>
      </w:r>
      <w:r w:rsidR="00904837">
        <w:rPr>
          <w:lang w:val="es-ES"/>
        </w:rPr>
        <w:t xml:space="preserve"> Investigaciones relacionadas a disipadores pasivos de calor en paneles fotovoltaicos se han realizado con el objetivo de </w:t>
      </w:r>
      <w:r w:rsidR="00F97A6A">
        <w:rPr>
          <w:lang w:val="es-ES"/>
        </w:rPr>
        <w:t>mitigar las pérdidas de eficiencia de generación energética en los paneles, sin embargo es un área creciente por lo diverso de las formas distintas de operar de los disipadores pasivos [5</w:t>
      </w:r>
      <w:r w:rsidR="00F97A6A" w:rsidRPr="00BB0BFD">
        <w:rPr>
          <w:lang w:val="es-ES"/>
        </w:rPr>
        <w:t>].</w:t>
      </w:r>
    </w:p>
    <w:p w:rsidR="00810573" w:rsidRDefault="00601688" w:rsidP="00601688">
      <w:pPr>
        <w:rPr>
          <w:lang w:val="es-MX"/>
        </w:rPr>
      </w:pPr>
      <w:r w:rsidRPr="00E67168">
        <w:rPr>
          <w:b/>
          <w:bCs/>
          <w:lang w:val="es-MX"/>
        </w:rPr>
        <w:t>Actividades a realizar</w:t>
      </w:r>
      <w:r w:rsidR="00E67168" w:rsidRPr="00E67168">
        <w:rPr>
          <w:b/>
          <w:bCs/>
          <w:lang w:val="es-MX"/>
        </w:rPr>
        <w:t>:</w:t>
      </w:r>
    </w:p>
    <w:p w:rsidR="00810573" w:rsidRDefault="00810573" w:rsidP="00810573">
      <w:pPr>
        <w:pStyle w:val="Prrafodelista"/>
        <w:numPr>
          <w:ilvl w:val="0"/>
          <w:numId w:val="1"/>
        </w:numPr>
        <w:jc w:val="both"/>
      </w:pPr>
      <w:r w:rsidRPr="00C74202">
        <w:t xml:space="preserve">Desarrollar </w:t>
      </w:r>
      <w:r w:rsidR="00904837">
        <w:t xml:space="preserve">y construir </w:t>
      </w:r>
      <w:r w:rsidRPr="00C74202">
        <w:t>un esquema de experimentación de con las condiciones de operación del si</w:t>
      </w:r>
      <w:r>
        <w:t>stema con los rangos</w:t>
      </w:r>
      <w:r w:rsidRPr="00C74202">
        <w:t xml:space="preserve"> de las variables a estudiar.</w:t>
      </w:r>
    </w:p>
    <w:p w:rsidR="00810573" w:rsidRDefault="00810573" w:rsidP="00810573">
      <w:pPr>
        <w:pStyle w:val="Prrafodelista"/>
        <w:numPr>
          <w:ilvl w:val="0"/>
          <w:numId w:val="1"/>
        </w:numPr>
        <w:jc w:val="both"/>
      </w:pPr>
      <w:r>
        <w:t>Desarrollar los experimentos en condiciones controladas, así como los medios de medición del sistema.</w:t>
      </w:r>
    </w:p>
    <w:p w:rsidR="00810573" w:rsidRDefault="00810573" w:rsidP="00810573">
      <w:pPr>
        <w:pStyle w:val="Prrafodelista"/>
        <w:numPr>
          <w:ilvl w:val="0"/>
          <w:numId w:val="1"/>
        </w:numPr>
        <w:jc w:val="both"/>
      </w:pPr>
      <w:r>
        <w:t>Procesar los resultados a través de métodos estadísticos.</w:t>
      </w:r>
    </w:p>
    <w:p w:rsidR="00810573" w:rsidRDefault="00810573" w:rsidP="00810573">
      <w:pPr>
        <w:pStyle w:val="Prrafodelista"/>
        <w:numPr>
          <w:ilvl w:val="0"/>
          <w:numId w:val="1"/>
        </w:numPr>
        <w:jc w:val="both"/>
      </w:pPr>
      <w:r>
        <w:t>Desarrollar gráficos, tablas e imágenes para la interpretación de los resultados.</w:t>
      </w:r>
    </w:p>
    <w:p w:rsidR="00810573" w:rsidRPr="00810573" w:rsidRDefault="00810573" w:rsidP="00601688">
      <w:pPr>
        <w:pStyle w:val="Prrafodelista"/>
        <w:numPr>
          <w:ilvl w:val="0"/>
          <w:numId w:val="1"/>
        </w:numPr>
        <w:jc w:val="both"/>
      </w:pPr>
      <w:r>
        <w:t>Analizar los resultados para la determinación de los efectos de las variables y de sus interacciones.</w:t>
      </w:r>
    </w:p>
    <w:p w:rsidR="00601688" w:rsidRDefault="00601688" w:rsidP="00601688">
      <w:pPr>
        <w:rPr>
          <w:lang w:val="es-MX"/>
        </w:rPr>
      </w:pPr>
      <w:r w:rsidRPr="00E67168">
        <w:rPr>
          <w:b/>
          <w:bCs/>
          <w:lang w:val="es-MX"/>
        </w:rPr>
        <w:t>Productos</w:t>
      </w:r>
      <w:r w:rsidR="00E67168" w:rsidRPr="00E67168">
        <w:rPr>
          <w:b/>
          <w:bCs/>
          <w:lang w:val="es-MX"/>
        </w:rPr>
        <w:t>:</w:t>
      </w:r>
      <w:r w:rsidR="00810573">
        <w:rPr>
          <w:b/>
          <w:bCs/>
          <w:lang w:val="es-MX"/>
        </w:rPr>
        <w:t xml:space="preserve"> </w:t>
      </w:r>
      <w:r w:rsidRPr="00601688">
        <w:rPr>
          <w:lang w:val="es-MX"/>
        </w:rPr>
        <w:t>Un artículo</w:t>
      </w:r>
      <w:r w:rsidR="00FD478B">
        <w:rPr>
          <w:lang w:val="es-MX"/>
        </w:rPr>
        <w:t>,</w:t>
      </w:r>
      <w:r w:rsidRPr="00601688">
        <w:rPr>
          <w:lang w:val="es-MX"/>
        </w:rPr>
        <w:t xml:space="preserve"> de conferencia internacional arbitrada</w:t>
      </w:r>
      <w:r w:rsidR="0099077D">
        <w:rPr>
          <w:lang w:val="es-MX"/>
        </w:rPr>
        <w:t>,</w:t>
      </w:r>
      <w:r w:rsidRPr="00601688">
        <w:rPr>
          <w:lang w:val="es-MX"/>
        </w:rPr>
        <w:t xml:space="preserve"> publicado y </w:t>
      </w:r>
      <w:r w:rsidR="00FD478B">
        <w:rPr>
          <w:lang w:val="es-MX"/>
        </w:rPr>
        <w:t xml:space="preserve">la </w:t>
      </w:r>
      <w:r w:rsidRPr="00601688">
        <w:rPr>
          <w:lang w:val="es-MX"/>
        </w:rPr>
        <w:t>colaboración en un artículo de revista indizada</w:t>
      </w:r>
      <w:r w:rsidR="007A30BA">
        <w:rPr>
          <w:lang w:val="es-MX"/>
        </w:rPr>
        <w:t xml:space="preserve">. </w:t>
      </w:r>
      <w:r w:rsidR="00810573">
        <w:rPr>
          <w:lang w:val="es-MX"/>
        </w:rPr>
        <w:t>Los productos</w:t>
      </w:r>
      <w:r w:rsidR="007A30BA" w:rsidRPr="00F66B62">
        <w:rPr>
          <w:lang w:val="es-MX"/>
        </w:rPr>
        <w:t xml:space="preserve"> deberán ser presentados antes</w:t>
      </w:r>
      <w:r w:rsidR="007A30BA" w:rsidRPr="00601688">
        <w:rPr>
          <w:lang w:val="es-MX"/>
        </w:rPr>
        <w:t xml:space="preserve"> </w:t>
      </w:r>
      <w:r w:rsidR="00810573">
        <w:rPr>
          <w:lang w:val="es-MX"/>
        </w:rPr>
        <w:t>del periodo de terminación del posgrado</w:t>
      </w:r>
      <w:r w:rsidR="007A30BA" w:rsidRPr="00601688">
        <w:rPr>
          <w:lang w:val="es-MX"/>
        </w:rPr>
        <w:t>.</w:t>
      </w:r>
    </w:p>
    <w:p w:rsidR="00647F80" w:rsidRDefault="00601688" w:rsidP="00647F80">
      <w:pPr>
        <w:rPr>
          <w:lang w:val="es-MX"/>
        </w:rPr>
      </w:pPr>
      <w:r w:rsidRPr="00E67168">
        <w:rPr>
          <w:b/>
          <w:bCs/>
          <w:lang w:val="es-MX"/>
        </w:rPr>
        <w:t xml:space="preserve">Estancias propuestas: </w:t>
      </w:r>
      <w:r w:rsidR="00810573">
        <w:rPr>
          <w:lang w:val="es-MX"/>
        </w:rPr>
        <w:t>Trabajo interno institucional en colaboración con la investigadores de la universidad</w:t>
      </w:r>
      <w:r w:rsidR="003D3161">
        <w:rPr>
          <w:lang w:val="es-MX"/>
        </w:rPr>
        <w:t xml:space="preserve"> de Sonora</w:t>
      </w:r>
      <w:r w:rsidR="00810573">
        <w:rPr>
          <w:lang w:val="es-MX"/>
        </w:rPr>
        <w:t>.</w:t>
      </w:r>
    </w:p>
    <w:p w:rsidR="00810573" w:rsidRDefault="008D755E" w:rsidP="00F97A6A">
      <w:proofErr w:type="spellStart"/>
      <w:r w:rsidRPr="002466B3">
        <w:rPr>
          <w:b/>
          <w:bCs/>
        </w:rPr>
        <w:t>Referencias</w:t>
      </w:r>
      <w:proofErr w:type="spellEnd"/>
      <w:r w:rsidRPr="002466B3">
        <w:rPr>
          <w:b/>
          <w:bCs/>
        </w:rPr>
        <w:t xml:space="preserve"> </w:t>
      </w:r>
      <w:proofErr w:type="spellStart"/>
      <w:r w:rsidRPr="002466B3">
        <w:rPr>
          <w:b/>
          <w:bCs/>
        </w:rPr>
        <w:t>relacionadas</w:t>
      </w:r>
      <w:proofErr w:type="spellEnd"/>
      <w:r w:rsidRPr="002466B3">
        <w:rPr>
          <w:b/>
          <w:bCs/>
        </w:rPr>
        <w:t>:</w:t>
      </w:r>
    </w:p>
    <w:p w:rsidR="00F97A6A" w:rsidRPr="00F97A6A" w:rsidRDefault="00F97A6A" w:rsidP="00F97A6A">
      <w:pPr>
        <w:jc w:val="both"/>
      </w:pPr>
      <w:r w:rsidRPr="00F97A6A">
        <w:t xml:space="preserve">1. </w:t>
      </w:r>
      <w:proofErr w:type="spellStart"/>
      <w:r w:rsidRPr="00F97A6A">
        <w:t>Schies</w:t>
      </w:r>
      <w:proofErr w:type="spellEnd"/>
      <w:r w:rsidRPr="00F97A6A">
        <w:t xml:space="preserve">, A., et al., Operating control strategies and dimensioning of photovoltaic powered reverse osmosis desalination plants without batteries. </w:t>
      </w:r>
      <w:proofErr w:type="gramStart"/>
      <w:r w:rsidRPr="00F97A6A">
        <w:t>Desalination and Water Treatment, 2010.</w:t>
      </w:r>
      <w:proofErr w:type="gramEnd"/>
      <w:r w:rsidRPr="00F97A6A">
        <w:t xml:space="preserve"> 21(1-3): p. 131 137.</w:t>
      </w:r>
    </w:p>
    <w:p w:rsidR="00F97A6A" w:rsidRPr="00F97A6A" w:rsidRDefault="00F97A6A" w:rsidP="00F97A6A">
      <w:pPr>
        <w:jc w:val="both"/>
      </w:pPr>
      <w:r w:rsidRPr="00F97A6A">
        <w:t xml:space="preserve">2. </w:t>
      </w:r>
      <w:proofErr w:type="spellStart"/>
      <w:r w:rsidRPr="00F97A6A">
        <w:t>Raval</w:t>
      </w:r>
      <w:proofErr w:type="spellEnd"/>
      <w:r w:rsidRPr="00F97A6A">
        <w:t xml:space="preserve">, H.D. and S. </w:t>
      </w:r>
      <w:proofErr w:type="spellStart"/>
      <w:r w:rsidRPr="00F97A6A">
        <w:t>Maiti</w:t>
      </w:r>
      <w:proofErr w:type="spellEnd"/>
      <w:r w:rsidRPr="00F97A6A">
        <w:t xml:space="preserve">, Ultra-low energy reverse osmosis with thermal energy recovery from photovoltaic panel cooling and TFC RO membrane modification. </w:t>
      </w:r>
      <w:proofErr w:type="gramStart"/>
      <w:r w:rsidRPr="00F97A6A">
        <w:t>Desalination and Water Treatment, 2016.</w:t>
      </w:r>
      <w:proofErr w:type="gramEnd"/>
      <w:r w:rsidRPr="00F97A6A">
        <w:t xml:space="preserve"> 57(10): p. 4303-4312.</w:t>
      </w:r>
    </w:p>
    <w:p w:rsidR="00F97A6A" w:rsidRPr="00F97A6A" w:rsidRDefault="00F97A6A" w:rsidP="00F97A6A">
      <w:pPr>
        <w:jc w:val="both"/>
      </w:pPr>
      <w:r w:rsidRPr="00F97A6A">
        <w:lastRenderedPageBreak/>
        <w:t xml:space="preserve">3. </w:t>
      </w:r>
      <w:proofErr w:type="spellStart"/>
      <w:r w:rsidRPr="00F97A6A">
        <w:t>Royne</w:t>
      </w:r>
      <w:proofErr w:type="spellEnd"/>
      <w:r w:rsidRPr="00F97A6A">
        <w:t xml:space="preserve">, A., C.J. </w:t>
      </w:r>
      <w:proofErr w:type="spellStart"/>
      <w:r w:rsidRPr="00F97A6A">
        <w:t>Dey</w:t>
      </w:r>
      <w:proofErr w:type="spellEnd"/>
      <w:r w:rsidRPr="00F97A6A">
        <w:t xml:space="preserve">, and D.R. Mills, Cooling of photovoltaic cells under concentrated illumination: a critical review. </w:t>
      </w:r>
      <w:proofErr w:type="gramStart"/>
      <w:r w:rsidRPr="00F97A6A">
        <w:t>Solar energy materials and solar cells, 2005.</w:t>
      </w:r>
      <w:proofErr w:type="gramEnd"/>
      <w:r w:rsidRPr="00F97A6A">
        <w:t xml:space="preserve"> </w:t>
      </w:r>
      <w:proofErr w:type="gramStart"/>
      <w:r w:rsidRPr="00F97A6A">
        <w:t>86(4): p. 451-483.</w:t>
      </w:r>
      <w:proofErr w:type="gramEnd"/>
    </w:p>
    <w:p w:rsidR="00F97A6A" w:rsidRPr="00F97A6A" w:rsidRDefault="00F97A6A" w:rsidP="00F97A6A">
      <w:pPr>
        <w:jc w:val="both"/>
      </w:pPr>
      <w:r w:rsidRPr="00F97A6A">
        <w:t xml:space="preserve">4. </w:t>
      </w:r>
      <w:proofErr w:type="spellStart"/>
      <w:r w:rsidRPr="00F97A6A">
        <w:t>Bahaidarah</w:t>
      </w:r>
      <w:proofErr w:type="spellEnd"/>
      <w:r w:rsidRPr="00F97A6A">
        <w:t xml:space="preserve">, H.M., A.A. </w:t>
      </w:r>
      <w:proofErr w:type="spellStart"/>
      <w:r w:rsidRPr="00F97A6A">
        <w:t>Baloch</w:t>
      </w:r>
      <w:proofErr w:type="spellEnd"/>
      <w:r w:rsidRPr="00F97A6A">
        <w:t xml:space="preserve">, and P. </w:t>
      </w:r>
      <w:proofErr w:type="spellStart"/>
      <w:r w:rsidRPr="00F97A6A">
        <w:t>Gandhidasan</w:t>
      </w:r>
      <w:proofErr w:type="spellEnd"/>
      <w:r w:rsidRPr="00F97A6A">
        <w:t xml:space="preserve">, Uniform cooling of photovoltaic panels: A review. </w:t>
      </w:r>
      <w:proofErr w:type="gramStart"/>
      <w:r w:rsidRPr="00F97A6A">
        <w:t>Renewable and Sustainable Energy Reviews, 2016.</w:t>
      </w:r>
      <w:proofErr w:type="gramEnd"/>
      <w:r w:rsidRPr="00F97A6A">
        <w:t xml:space="preserve"> 57: p. 1520-1544.</w:t>
      </w:r>
    </w:p>
    <w:p w:rsidR="00F97A6A" w:rsidRPr="00F97A6A" w:rsidRDefault="00F97A6A" w:rsidP="00F97A6A">
      <w:pPr>
        <w:jc w:val="both"/>
      </w:pPr>
      <w:r w:rsidRPr="00F97A6A">
        <w:t xml:space="preserve">5. </w:t>
      </w:r>
      <w:proofErr w:type="spellStart"/>
      <w:r w:rsidRPr="00F97A6A">
        <w:t>Hudișteanu</w:t>
      </w:r>
      <w:proofErr w:type="spellEnd"/>
      <w:r w:rsidRPr="00F97A6A">
        <w:t xml:space="preserve">, S. V., </w:t>
      </w:r>
      <w:proofErr w:type="spellStart"/>
      <w:r w:rsidRPr="00F97A6A">
        <w:t>Țurcanu</w:t>
      </w:r>
      <w:proofErr w:type="spellEnd"/>
      <w:r w:rsidRPr="00F97A6A">
        <w:t xml:space="preserve">, F. E., </w:t>
      </w:r>
      <w:proofErr w:type="spellStart"/>
      <w:r w:rsidRPr="00F97A6A">
        <w:t>Cherecheș</w:t>
      </w:r>
      <w:proofErr w:type="spellEnd"/>
      <w:r w:rsidRPr="00F97A6A">
        <w:t xml:space="preserve">, N. C., </w:t>
      </w:r>
      <w:proofErr w:type="spellStart"/>
      <w:r w:rsidRPr="00F97A6A">
        <w:t>Popovici</w:t>
      </w:r>
      <w:proofErr w:type="spellEnd"/>
      <w:r w:rsidRPr="00F97A6A">
        <w:t xml:space="preserve">, C. G., </w:t>
      </w:r>
      <w:proofErr w:type="spellStart"/>
      <w:r w:rsidRPr="00F97A6A">
        <w:t>Verdeș</w:t>
      </w:r>
      <w:proofErr w:type="spellEnd"/>
      <w:r w:rsidRPr="00F97A6A">
        <w:t xml:space="preserve">, M., &amp; </w:t>
      </w:r>
      <w:proofErr w:type="spellStart"/>
      <w:r w:rsidRPr="00F97A6A">
        <w:t>Huditeanu</w:t>
      </w:r>
      <w:proofErr w:type="spellEnd"/>
      <w:r w:rsidRPr="00F97A6A">
        <w:t xml:space="preserve">, I. (2021). </w:t>
      </w:r>
      <w:proofErr w:type="gramStart"/>
      <w:r w:rsidRPr="00F97A6A">
        <w:t>Enhancement of PV panel power production by passive cooling using heat sinks with perforated fins.</w:t>
      </w:r>
      <w:proofErr w:type="gramEnd"/>
      <w:r w:rsidRPr="00F97A6A">
        <w:t xml:space="preserve"> Applied Sciences, 11(23), 11323.</w:t>
      </w:r>
    </w:p>
    <w:sectPr w:rsidR="00F97A6A" w:rsidRPr="00F97A6A" w:rsidSect="00AF54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C47D5"/>
    <w:multiLevelType w:val="hybridMultilevel"/>
    <w:tmpl w:val="D8CC9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docVars>
    <w:docVar w:name="__Grammarly_42____i" w:val="H4sIAAAAAAAEAKtWckksSQxILCpxzi/NK1GyMqwFAAEhoTITAAAA"/>
    <w:docVar w:name="__Grammarly_42___1" w:val="H4sIAAAAAAAEAKtWcslP9kxRslIyNDYyMzIzsbAwMDU2MDA3NjNS0lEKTi0uzszPAykwqgUArc92uCwAAAA="/>
  </w:docVars>
  <w:rsids>
    <w:rsidRoot w:val="009F6234"/>
    <w:rsid w:val="00034D93"/>
    <w:rsid w:val="000521D7"/>
    <w:rsid w:val="000A014F"/>
    <w:rsid w:val="00151182"/>
    <w:rsid w:val="0015281E"/>
    <w:rsid w:val="00187893"/>
    <w:rsid w:val="00236B73"/>
    <w:rsid w:val="002466B3"/>
    <w:rsid w:val="00255FBA"/>
    <w:rsid w:val="00265542"/>
    <w:rsid w:val="002E5A32"/>
    <w:rsid w:val="003117F9"/>
    <w:rsid w:val="003D3161"/>
    <w:rsid w:val="00563CD3"/>
    <w:rsid w:val="005B1CB0"/>
    <w:rsid w:val="00601688"/>
    <w:rsid w:val="00633B42"/>
    <w:rsid w:val="00647F80"/>
    <w:rsid w:val="00674F11"/>
    <w:rsid w:val="00687505"/>
    <w:rsid w:val="006C2425"/>
    <w:rsid w:val="006E2301"/>
    <w:rsid w:val="007654A4"/>
    <w:rsid w:val="00770D56"/>
    <w:rsid w:val="007A30BA"/>
    <w:rsid w:val="007C60D3"/>
    <w:rsid w:val="00810573"/>
    <w:rsid w:val="00833B5A"/>
    <w:rsid w:val="008B29A0"/>
    <w:rsid w:val="008D755E"/>
    <w:rsid w:val="00904837"/>
    <w:rsid w:val="009502A8"/>
    <w:rsid w:val="0099077D"/>
    <w:rsid w:val="009F6234"/>
    <w:rsid w:val="00A056C9"/>
    <w:rsid w:val="00AF5444"/>
    <w:rsid w:val="00B729E5"/>
    <w:rsid w:val="00B85097"/>
    <w:rsid w:val="00BB0BFD"/>
    <w:rsid w:val="00C106FF"/>
    <w:rsid w:val="00C120E3"/>
    <w:rsid w:val="00C6128C"/>
    <w:rsid w:val="00D265BE"/>
    <w:rsid w:val="00E058E4"/>
    <w:rsid w:val="00E67168"/>
    <w:rsid w:val="00ED4C01"/>
    <w:rsid w:val="00F97A6A"/>
    <w:rsid w:val="00FA1C68"/>
    <w:rsid w:val="00FB47F8"/>
    <w:rsid w:val="00FD47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44"/>
  </w:style>
  <w:style w:type="paragraph" w:styleId="Ttulo1">
    <w:name w:val="heading 1"/>
    <w:basedOn w:val="Normal"/>
    <w:next w:val="Normal"/>
    <w:link w:val="Ttulo1Car"/>
    <w:uiPriority w:val="9"/>
    <w:qFormat/>
    <w:rsid w:val="00236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6B73"/>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236B73"/>
    <w:rPr>
      <w:color w:val="808080"/>
    </w:rPr>
  </w:style>
  <w:style w:type="paragraph" w:styleId="Textodeglobo">
    <w:name w:val="Balloon Text"/>
    <w:basedOn w:val="Normal"/>
    <w:link w:val="TextodegloboCar"/>
    <w:uiPriority w:val="99"/>
    <w:semiHidden/>
    <w:unhideWhenUsed/>
    <w:rsid w:val="00255F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5FBA"/>
    <w:rPr>
      <w:rFonts w:ascii="Tahoma" w:hAnsi="Tahoma" w:cs="Tahoma"/>
      <w:sz w:val="16"/>
      <w:szCs w:val="16"/>
    </w:rPr>
  </w:style>
  <w:style w:type="paragraph" w:styleId="Prrafodelista">
    <w:name w:val="List Paragraph"/>
    <w:basedOn w:val="Normal"/>
    <w:uiPriority w:val="34"/>
    <w:qFormat/>
    <w:rsid w:val="00810573"/>
    <w:pPr>
      <w:spacing w:after="200" w:line="276" w:lineRule="auto"/>
      <w:ind w:left="720"/>
      <w:contextualSpacing/>
    </w:pPr>
    <w:rPr>
      <w:lang w:val="es-ES"/>
    </w:rPr>
  </w:style>
</w:styles>
</file>

<file path=word/webSettings.xml><?xml version="1.0" encoding="utf-8"?>
<w:webSettings xmlns:r="http://schemas.openxmlformats.org/officeDocument/2006/relationships" xmlns:w="http://schemas.openxmlformats.org/wordprocessingml/2006/main">
  <w:divs>
    <w:div w:id="212931264">
      <w:bodyDiv w:val="1"/>
      <w:marLeft w:val="0"/>
      <w:marRight w:val="0"/>
      <w:marTop w:val="0"/>
      <w:marBottom w:val="0"/>
      <w:divBdr>
        <w:top w:val="none" w:sz="0" w:space="0" w:color="auto"/>
        <w:left w:val="none" w:sz="0" w:space="0" w:color="auto"/>
        <w:bottom w:val="none" w:sz="0" w:space="0" w:color="auto"/>
        <w:right w:val="none" w:sz="0" w:space="0" w:color="auto"/>
      </w:divBdr>
      <w:divsChild>
        <w:div w:id="731346243">
          <w:marLeft w:val="640"/>
          <w:marRight w:val="0"/>
          <w:marTop w:val="0"/>
          <w:marBottom w:val="0"/>
          <w:divBdr>
            <w:top w:val="none" w:sz="0" w:space="0" w:color="auto"/>
            <w:left w:val="none" w:sz="0" w:space="0" w:color="auto"/>
            <w:bottom w:val="none" w:sz="0" w:space="0" w:color="auto"/>
            <w:right w:val="none" w:sz="0" w:space="0" w:color="auto"/>
          </w:divBdr>
        </w:div>
        <w:div w:id="620501342">
          <w:marLeft w:val="640"/>
          <w:marRight w:val="0"/>
          <w:marTop w:val="0"/>
          <w:marBottom w:val="0"/>
          <w:divBdr>
            <w:top w:val="none" w:sz="0" w:space="0" w:color="auto"/>
            <w:left w:val="none" w:sz="0" w:space="0" w:color="auto"/>
            <w:bottom w:val="none" w:sz="0" w:space="0" w:color="auto"/>
            <w:right w:val="none" w:sz="0" w:space="0" w:color="auto"/>
          </w:divBdr>
        </w:div>
        <w:div w:id="1163012992">
          <w:marLeft w:val="640"/>
          <w:marRight w:val="0"/>
          <w:marTop w:val="0"/>
          <w:marBottom w:val="0"/>
          <w:divBdr>
            <w:top w:val="none" w:sz="0" w:space="0" w:color="auto"/>
            <w:left w:val="none" w:sz="0" w:space="0" w:color="auto"/>
            <w:bottom w:val="none" w:sz="0" w:space="0" w:color="auto"/>
            <w:right w:val="none" w:sz="0" w:space="0" w:color="auto"/>
          </w:divBdr>
        </w:div>
        <w:div w:id="1382444014">
          <w:marLeft w:val="640"/>
          <w:marRight w:val="0"/>
          <w:marTop w:val="0"/>
          <w:marBottom w:val="0"/>
          <w:divBdr>
            <w:top w:val="none" w:sz="0" w:space="0" w:color="auto"/>
            <w:left w:val="none" w:sz="0" w:space="0" w:color="auto"/>
            <w:bottom w:val="none" w:sz="0" w:space="0" w:color="auto"/>
            <w:right w:val="none" w:sz="0" w:space="0" w:color="auto"/>
          </w:divBdr>
        </w:div>
        <w:div w:id="983047224">
          <w:marLeft w:val="640"/>
          <w:marRight w:val="0"/>
          <w:marTop w:val="0"/>
          <w:marBottom w:val="0"/>
          <w:divBdr>
            <w:top w:val="none" w:sz="0" w:space="0" w:color="auto"/>
            <w:left w:val="none" w:sz="0" w:space="0" w:color="auto"/>
            <w:bottom w:val="none" w:sz="0" w:space="0" w:color="auto"/>
            <w:right w:val="none" w:sz="0" w:space="0" w:color="auto"/>
          </w:divBdr>
        </w:div>
        <w:div w:id="817458990">
          <w:marLeft w:val="640"/>
          <w:marRight w:val="0"/>
          <w:marTop w:val="0"/>
          <w:marBottom w:val="0"/>
          <w:divBdr>
            <w:top w:val="none" w:sz="0" w:space="0" w:color="auto"/>
            <w:left w:val="none" w:sz="0" w:space="0" w:color="auto"/>
            <w:bottom w:val="none" w:sz="0" w:space="0" w:color="auto"/>
            <w:right w:val="none" w:sz="0" w:space="0" w:color="auto"/>
          </w:divBdr>
        </w:div>
        <w:div w:id="1741831869">
          <w:marLeft w:val="640"/>
          <w:marRight w:val="0"/>
          <w:marTop w:val="0"/>
          <w:marBottom w:val="0"/>
          <w:divBdr>
            <w:top w:val="none" w:sz="0" w:space="0" w:color="auto"/>
            <w:left w:val="none" w:sz="0" w:space="0" w:color="auto"/>
            <w:bottom w:val="none" w:sz="0" w:space="0" w:color="auto"/>
            <w:right w:val="none" w:sz="0" w:space="0" w:color="auto"/>
          </w:divBdr>
        </w:div>
        <w:div w:id="1780220046">
          <w:marLeft w:val="640"/>
          <w:marRight w:val="0"/>
          <w:marTop w:val="0"/>
          <w:marBottom w:val="0"/>
          <w:divBdr>
            <w:top w:val="none" w:sz="0" w:space="0" w:color="auto"/>
            <w:left w:val="none" w:sz="0" w:space="0" w:color="auto"/>
            <w:bottom w:val="none" w:sz="0" w:space="0" w:color="auto"/>
            <w:right w:val="none" w:sz="0" w:space="0" w:color="auto"/>
          </w:divBdr>
        </w:div>
        <w:div w:id="1342590671">
          <w:marLeft w:val="640"/>
          <w:marRight w:val="0"/>
          <w:marTop w:val="0"/>
          <w:marBottom w:val="0"/>
          <w:divBdr>
            <w:top w:val="none" w:sz="0" w:space="0" w:color="auto"/>
            <w:left w:val="none" w:sz="0" w:space="0" w:color="auto"/>
            <w:bottom w:val="none" w:sz="0" w:space="0" w:color="auto"/>
            <w:right w:val="none" w:sz="0" w:space="0" w:color="auto"/>
          </w:divBdr>
        </w:div>
      </w:divsChild>
    </w:div>
    <w:div w:id="468791638">
      <w:bodyDiv w:val="1"/>
      <w:marLeft w:val="0"/>
      <w:marRight w:val="0"/>
      <w:marTop w:val="0"/>
      <w:marBottom w:val="0"/>
      <w:divBdr>
        <w:top w:val="none" w:sz="0" w:space="0" w:color="auto"/>
        <w:left w:val="none" w:sz="0" w:space="0" w:color="auto"/>
        <w:bottom w:val="none" w:sz="0" w:space="0" w:color="auto"/>
        <w:right w:val="none" w:sz="0" w:space="0" w:color="auto"/>
      </w:divBdr>
      <w:divsChild>
        <w:div w:id="747652202">
          <w:marLeft w:val="640"/>
          <w:marRight w:val="0"/>
          <w:marTop w:val="0"/>
          <w:marBottom w:val="0"/>
          <w:divBdr>
            <w:top w:val="none" w:sz="0" w:space="0" w:color="auto"/>
            <w:left w:val="none" w:sz="0" w:space="0" w:color="auto"/>
            <w:bottom w:val="none" w:sz="0" w:space="0" w:color="auto"/>
            <w:right w:val="none" w:sz="0" w:space="0" w:color="auto"/>
          </w:divBdr>
        </w:div>
        <w:div w:id="761486569">
          <w:marLeft w:val="640"/>
          <w:marRight w:val="0"/>
          <w:marTop w:val="0"/>
          <w:marBottom w:val="0"/>
          <w:divBdr>
            <w:top w:val="none" w:sz="0" w:space="0" w:color="auto"/>
            <w:left w:val="none" w:sz="0" w:space="0" w:color="auto"/>
            <w:bottom w:val="none" w:sz="0" w:space="0" w:color="auto"/>
            <w:right w:val="none" w:sz="0" w:space="0" w:color="auto"/>
          </w:divBdr>
        </w:div>
        <w:div w:id="2068800882">
          <w:marLeft w:val="640"/>
          <w:marRight w:val="0"/>
          <w:marTop w:val="0"/>
          <w:marBottom w:val="0"/>
          <w:divBdr>
            <w:top w:val="none" w:sz="0" w:space="0" w:color="auto"/>
            <w:left w:val="none" w:sz="0" w:space="0" w:color="auto"/>
            <w:bottom w:val="none" w:sz="0" w:space="0" w:color="auto"/>
            <w:right w:val="none" w:sz="0" w:space="0" w:color="auto"/>
          </w:divBdr>
        </w:div>
        <w:div w:id="2100246006">
          <w:marLeft w:val="640"/>
          <w:marRight w:val="0"/>
          <w:marTop w:val="0"/>
          <w:marBottom w:val="0"/>
          <w:divBdr>
            <w:top w:val="none" w:sz="0" w:space="0" w:color="auto"/>
            <w:left w:val="none" w:sz="0" w:space="0" w:color="auto"/>
            <w:bottom w:val="none" w:sz="0" w:space="0" w:color="auto"/>
            <w:right w:val="none" w:sz="0" w:space="0" w:color="auto"/>
          </w:divBdr>
        </w:div>
        <w:div w:id="772087920">
          <w:marLeft w:val="640"/>
          <w:marRight w:val="0"/>
          <w:marTop w:val="0"/>
          <w:marBottom w:val="0"/>
          <w:divBdr>
            <w:top w:val="none" w:sz="0" w:space="0" w:color="auto"/>
            <w:left w:val="none" w:sz="0" w:space="0" w:color="auto"/>
            <w:bottom w:val="none" w:sz="0" w:space="0" w:color="auto"/>
            <w:right w:val="none" w:sz="0" w:space="0" w:color="auto"/>
          </w:divBdr>
        </w:div>
        <w:div w:id="1802576682">
          <w:marLeft w:val="640"/>
          <w:marRight w:val="0"/>
          <w:marTop w:val="0"/>
          <w:marBottom w:val="0"/>
          <w:divBdr>
            <w:top w:val="none" w:sz="0" w:space="0" w:color="auto"/>
            <w:left w:val="none" w:sz="0" w:space="0" w:color="auto"/>
            <w:bottom w:val="none" w:sz="0" w:space="0" w:color="auto"/>
            <w:right w:val="none" w:sz="0" w:space="0" w:color="auto"/>
          </w:divBdr>
        </w:div>
        <w:div w:id="132260149">
          <w:marLeft w:val="640"/>
          <w:marRight w:val="0"/>
          <w:marTop w:val="0"/>
          <w:marBottom w:val="0"/>
          <w:divBdr>
            <w:top w:val="none" w:sz="0" w:space="0" w:color="auto"/>
            <w:left w:val="none" w:sz="0" w:space="0" w:color="auto"/>
            <w:bottom w:val="none" w:sz="0" w:space="0" w:color="auto"/>
            <w:right w:val="none" w:sz="0" w:space="0" w:color="auto"/>
          </w:divBdr>
        </w:div>
        <w:div w:id="85276433">
          <w:marLeft w:val="640"/>
          <w:marRight w:val="0"/>
          <w:marTop w:val="0"/>
          <w:marBottom w:val="0"/>
          <w:divBdr>
            <w:top w:val="none" w:sz="0" w:space="0" w:color="auto"/>
            <w:left w:val="none" w:sz="0" w:space="0" w:color="auto"/>
            <w:bottom w:val="none" w:sz="0" w:space="0" w:color="auto"/>
            <w:right w:val="none" w:sz="0" w:space="0" w:color="auto"/>
          </w:divBdr>
        </w:div>
        <w:div w:id="562451402">
          <w:marLeft w:val="640"/>
          <w:marRight w:val="0"/>
          <w:marTop w:val="0"/>
          <w:marBottom w:val="0"/>
          <w:divBdr>
            <w:top w:val="none" w:sz="0" w:space="0" w:color="auto"/>
            <w:left w:val="none" w:sz="0" w:space="0" w:color="auto"/>
            <w:bottom w:val="none" w:sz="0" w:space="0" w:color="auto"/>
            <w:right w:val="none" w:sz="0" w:space="0" w:color="auto"/>
          </w:divBdr>
        </w:div>
      </w:divsChild>
    </w:div>
    <w:div w:id="502626204">
      <w:bodyDiv w:val="1"/>
      <w:marLeft w:val="0"/>
      <w:marRight w:val="0"/>
      <w:marTop w:val="0"/>
      <w:marBottom w:val="0"/>
      <w:divBdr>
        <w:top w:val="none" w:sz="0" w:space="0" w:color="auto"/>
        <w:left w:val="none" w:sz="0" w:space="0" w:color="auto"/>
        <w:bottom w:val="none" w:sz="0" w:space="0" w:color="auto"/>
        <w:right w:val="none" w:sz="0" w:space="0" w:color="auto"/>
      </w:divBdr>
      <w:divsChild>
        <w:div w:id="578906085">
          <w:marLeft w:val="640"/>
          <w:marRight w:val="0"/>
          <w:marTop w:val="0"/>
          <w:marBottom w:val="0"/>
          <w:divBdr>
            <w:top w:val="none" w:sz="0" w:space="0" w:color="auto"/>
            <w:left w:val="none" w:sz="0" w:space="0" w:color="auto"/>
            <w:bottom w:val="none" w:sz="0" w:space="0" w:color="auto"/>
            <w:right w:val="none" w:sz="0" w:space="0" w:color="auto"/>
          </w:divBdr>
        </w:div>
        <w:div w:id="1667437870">
          <w:marLeft w:val="640"/>
          <w:marRight w:val="0"/>
          <w:marTop w:val="0"/>
          <w:marBottom w:val="0"/>
          <w:divBdr>
            <w:top w:val="none" w:sz="0" w:space="0" w:color="auto"/>
            <w:left w:val="none" w:sz="0" w:space="0" w:color="auto"/>
            <w:bottom w:val="none" w:sz="0" w:space="0" w:color="auto"/>
            <w:right w:val="none" w:sz="0" w:space="0" w:color="auto"/>
          </w:divBdr>
        </w:div>
        <w:div w:id="363948489">
          <w:marLeft w:val="640"/>
          <w:marRight w:val="0"/>
          <w:marTop w:val="0"/>
          <w:marBottom w:val="0"/>
          <w:divBdr>
            <w:top w:val="none" w:sz="0" w:space="0" w:color="auto"/>
            <w:left w:val="none" w:sz="0" w:space="0" w:color="auto"/>
            <w:bottom w:val="none" w:sz="0" w:space="0" w:color="auto"/>
            <w:right w:val="none" w:sz="0" w:space="0" w:color="auto"/>
          </w:divBdr>
        </w:div>
        <w:div w:id="1794060853">
          <w:marLeft w:val="640"/>
          <w:marRight w:val="0"/>
          <w:marTop w:val="0"/>
          <w:marBottom w:val="0"/>
          <w:divBdr>
            <w:top w:val="none" w:sz="0" w:space="0" w:color="auto"/>
            <w:left w:val="none" w:sz="0" w:space="0" w:color="auto"/>
            <w:bottom w:val="none" w:sz="0" w:space="0" w:color="auto"/>
            <w:right w:val="none" w:sz="0" w:space="0" w:color="auto"/>
          </w:divBdr>
        </w:div>
        <w:div w:id="551162136">
          <w:marLeft w:val="640"/>
          <w:marRight w:val="0"/>
          <w:marTop w:val="0"/>
          <w:marBottom w:val="0"/>
          <w:divBdr>
            <w:top w:val="none" w:sz="0" w:space="0" w:color="auto"/>
            <w:left w:val="none" w:sz="0" w:space="0" w:color="auto"/>
            <w:bottom w:val="none" w:sz="0" w:space="0" w:color="auto"/>
            <w:right w:val="none" w:sz="0" w:space="0" w:color="auto"/>
          </w:divBdr>
        </w:div>
        <w:div w:id="1206067400">
          <w:marLeft w:val="640"/>
          <w:marRight w:val="0"/>
          <w:marTop w:val="0"/>
          <w:marBottom w:val="0"/>
          <w:divBdr>
            <w:top w:val="none" w:sz="0" w:space="0" w:color="auto"/>
            <w:left w:val="none" w:sz="0" w:space="0" w:color="auto"/>
            <w:bottom w:val="none" w:sz="0" w:space="0" w:color="auto"/>
            <w:right w:val="none" w:sz="0" w:space="0" w:color="auto"/>
          </w:divBdr>
        </w:div>
        <w:div w:id="874927348">
          <w:marLeft w:val="640"/>
          <w:marRight w:val="0"/>
          <w:marTop w:val="0"/>
          <w:marBottom w:val="0"/>
          <w:divBdr>
            <w:top w:val="none" w:sz="0" w:space="0" w:color="auto"/>
            <w:left w:val="none" w:sz="0" w:space="0" w:color="auto"/>
            <w:bottom w:val="none" w:sz="0" w:space="0" w:color="auto"/>
            <w:right w:val="none" w:sz="0" w:space="0" w:color="auto"/>
          </w:divBdr>
        </w:div>
        <w:div w:id="768811524">
          <w:marLeft w:val="640"/>
          <w:marRight w:val="0"/>
          <w:marTop w:val="0"/>
          <w:marBottom w:val="0"/>
          <w:divBdr>
            <w:top w:val="none" w:sz="0" w:space="0" w:color="auto"/>
            <w:left w:val="none" w:sz="0" w:space="0" w:color="auto"/>
            <w:bottom w:val="none" w:sz="0" w:space="0" w:color="auto"/>
            <w:right w:val="none" w:sz="0" w:space="0" w:color="auto"/>
          </w:divBdr>
        </w:div>
        <w:div w:id="50081737">
          <w:marLeft w:val="640"/>
          <w:marRight w:val="0"/>
          <w:marTop w:val="0"/>
          <w:marBottom w:val="0"/>
          <w:divBdr>
            <w:top w:val="none" w:sz="0" w:space="0" w:color="auto"/>
            <w:left w:val="none" w:sz="0" w:space="0" w:color="auto"/>
            <w:bottom w:val="none" w:sz="0" w:space="0" w:color="auto"/>
            <w:right w:val="none" w:sz="0" w:space="0" w:color="auto"/>
          </w:divBdr>
        </w:div>
        <w:div w:id="1312175582">
          <w:marLeft w:val="640"/>
          <w:marRight w:val="0"/>
          <w:marTop w:val="0"/>
          <w:marBottom w:val="0"/>
          <w:divBdr>
            <w:top w:val="none" w:sz="0" w:space="0" w:color="auto"/>
            <w:left w:val="none" w:sz="0" w:space="0" w:color="auto"/>
            <w:bottom w:val="none" w:sz="0" w:space="0" w:color="auto"/>
            <w:right w:val="none" w:sz="0" w:space="0" w:color="auto"/>
          </w:divBdr>
        </w:div>
      </w:divsChild>
    </w:div>
    <w:div w:id="1198927551">
      <w:bodyDiv w:val="1"/>
      <w:marLeft w:val="0"/>
      <w:marRight w:val="0"/>
      <w:marTop w:val="0"/>
      <w:marBottom w:val="0"/>
      <w:divBdr>
        <w:top w:val="none" w:sz="0" w:space="0" w:color="auto"/>
        <w:left w:val="none" w:sz="0" w:space="0" w:color="auto"/>
        <w:bottom w:val="none" w:sz="0" w:space="0" w:color="auto"/>
        <w:right w:val="none" w:sz="0" w:space="0" w:color="auto"/>
      </w:divBdr>
      <w:divsChild>
        <w:div w:id="1977292920">
          <w:marLeft w:val="640"/>
          <w:marRight w:val="0"/>
          <w:marTop w:val="0"/>
          <w:marBottom w:val="0"/>
          <w:divBdr>
            <w:top w:val="none" w:sz="0" w:space="0" w:color="auto"/>
            <w:left w:val="none" w:sz="0" w:space="0" w:color="auto"/>
            <w:bottom w:val="none" w:sz="0" w:space="0" w:color="auto"/>
            <w:right w:val="none" w:sz="0" w:space="0" w:color="auto"/>
          </w:divBdr>
        </w:div>
        <w:div w:id="1000038432">
          <w:marLeft w:val="640"/>
          <w:marRight w:val="0"/>
          <w:marTop w:val="0"/>
          <w:marBottom w:val="0"/>
          <w:divBdr>
            <w:top w:val="none" w:sz="0" w:space="0" w:color="auto"/>
            <w:left w:val="none" w:sz="0" w:space="0" w:color="auto"/>
            <w:bottom w:val="none" w:sz="0" w:space="0" w:color="auto"/>
            <w:right w:val="none" w:sz="0" w:space="0" w:color="auto"/>
          </w:divBdr>
        </w:div>
        <w:div w:id="1098718598">
          <w:marLeft w:val="640"/>
          <w:marRight w:val="0"/>
          <w:marTop w:val="0"/>
          <w:marBottom w:val="0"/>
          <w:divBdr>
            <w:top w:val="none" w:sz="0" w:space="0" w:color="auto"/>
            <w:left w:val="none" w:sz="0" w:space="0" w:color="auto"/>
            <w:bottom w:val="none" w:sz="0" w:space="0" w:color="auto"/>
            <w:right w:val="none" w:sz="0" w:space="0" w:color="auto"/>
          </w:divBdr>
        </w:div>
        <w:div w:id="689338644">
          <w:marLeft w:val="640"/>
          <w:marRight w:val="0"/>
          <w:marTop w:val="0"/>
          <w:marBottom w:val="0"/>
          <w:divBdr>
            <w:top w:val="none" w:sz="0" w:space="0" w:color="auto"/>
            <w:left w:val="none" w:sz="0" w:space="0" w:color="auto"/>
            <w:bottom w:val="none" w:sz="0" w:space="0" w:color="auto"/>
            <w:right w:val="none" w:sz="0" w:space="0" w:color="auto"/>
          </w:divBdr>
        </w:div>
        <w:div w:id="706100610">
          <w:marLeft w:val="640"/>
          <w:marRight w:val="0"/>
          <w:marTop w:val="0"/>
          <w:marBottom w:val="0"/>
          <w:divBdr>
            <w:top w:val="none" w:sz="0" w:space="0" w:color="auto"/>
            <w:left w:val="none" w:sz="0" w:space="0" w:color="auto"/>
            <w:bottom w:val="none" w:sz="0" w:space="0" w:color="auto"/>
            <w:right w:val="none" w:sz="0" w:space="0" w:color="auto"/>
          </w:divBdr>
        </w:div>
        <w:div w:id="866262656">
          <w:marLeft w:val="640"/>
          <w:marRight w:val="0"/>
          <w:marTop w:val="0"/>
          <w:marBottom w:val="0"/>
          <w:divBdr>
            <w:top w:val="none" w:sz="0" w:space="0" w:color="auto"/>
            <w:left w:val="none" w:sz="0" w:space="0" w:color="auto"/>
            <w:bottom w:val="none" w:sz="0" w:space="0" w:color="auto"/>
            <w:right w:val="none" w:sz="0" w:space="0" w:color="auto"/>
          </w:divBdr>
        </w:div>
        <w:div w:id="648754316">
          <w:marLeft w:val="640"/>
          <w:marRight w:val="0"/>
          <w:marTop w:val="0"/>
          <w:marBottom w:val="0"/>
          <w:divBdr>
            <w:top w:val="none" w:sz="0" w:space="0" w:color="auto"/>
            <w:left w:val="none" w:sz="0" w:space="0" w:color="auto"/>
            <w:bottom w:val="none" w:sz="0" w:space="0" w:color="auto"/>
            <w:right w:val="none" w:sz="0" w:space="0" w:color="auto"/>
          </w:divBdr>
        </w:div>
        <w:div w:id="1852059909">
          <w:marLeft w:val="640"/>
          <w:marRight w:val="0"/>
          <w:marTop w:val="0"/>
          <w:marBottom w:val="0"/>
          <w:divBdr>
            <w:top w:val="none" w:sz="0" w:space="0" w:color="auto"/>
            <w:left w:val="none" w:sz="0" w:space="0" w:color="auto"/>
            <w:bottom w:val="none" w:sz="0" w:space="0" w:color="auto"/>
            <w:right w:val="none" w:sz="0" w:space="0" w:color="auto"/>
          </w:divBdr>
        </w:div>
        <w:div w:id="568809600">
          <w:marLeft w:val="640"/>
          <w:marRight w:val="0"/>
          <w:marTop w:val="0"/>
          <w:marBottom w:val="0"/>
          <w:divBdr>
            <w:top w:val="none" w:sz="0" w:space="0" w:color="auto"/>
            <w:left w:val="none" w:sz="0" w:space="0" w:color="auto"/>
            <w:bottom w:val="none" w:sz="0" w:space="0" w:color="auto"/>
            <w:right w:val="none" w:sz="0" w:space="0" w:color="auto"/>
          </w:divBdr>
        </w:div>
      </w:divsChild>
    </w:div>
    <w:div w:id="1577938287">
      <w:bodyDiv w:val="1"/>
      <w:marLeft w:val="0"/>
      <w:marRight w:val="0"/>
      <w:marTop w:val="0"/>
      <w:marBottom w:val="0"/>
      <w:divBdr>
        <w:top w:val="none" w:sz="0" w:space="0" w:color="auto"/>
        <w:left w:val="none" w:sz="0" w:space="0" w:color="auto"/>
        <w:bottom w:val="none" w:sz="0" w:space="0" w:color="auto"/>
        <w:right w:val="none" w:sz="0" w:space="0" w:color="auto"/>
      </w:divBdr>
      <w:divsChild>
        <w:div w:id="410128495">
          <w:marLeft w:val="640"/>
          <w:marRight w:val="0"/>
          <w:marTop w:val="0"/>
          <w:marBottom w:val="0"/>
          <w:divBdr>
            <w:top w:val="none" w:sz="0" w:space="0" w:color="auto"/>
            <w:left w:val="none" w:sz="0" w:space="0" w:color="auto"/>
            <w:bottom w:val="none" w:sz="0" w:space="0" w:color="auto"/>
            <w:right w:val="none" w:sz="0" w:space="0" w:color="auto"/>
          </w:divBdr>
        </w:div>
        <w:div w:id="1834300876">
          <w:marLeft w:val="640"/>
          <w:marRight w:val="0"/>
          <w:marTop w:val="0"/>
          <w:marBottom w:val="0"/>
          <w:divBdr>
            <w:top w:val="none" w:sz="0" w:space="0" w:color="auto"/>
            <w:left w:val="none" w:sz="0" w:space="0" w:color="auto"/>
            <w:bottom w:val="none" w:sz="0" w:space="0" w:color="auto"/>
            <w:right w:val="none" w:sz="0" w:space="0" w:color="auto"/>
          </w:divBdr>
        </w:div>
        <w:div w:id="1915116962">
          <w:marLeft w:val="640"/>
          <w:marRight w:val="0"/>
          <w:marTop w:val="0"/>
          <w:marBottom w:val="0"/>
          <w:divBdr>
            <w:top w:val="none" w:sz="0" w:space="0" w:color="auto"/>
            <w:left w:val="none" w:sz="0" w:space="0" w:color="auto"/>
            <w:bottom w:val="none" w:sz="0" w:space="0" w:color="auto"/>
            <w:right w:val="none" w:sz="0" w:space="0" w:color="auto"/>
          </w:divBdr>
        </w:div>
        <w:div w:id="1123233126">
          <w:marLeft w:val="640"/>
          <w:marRight w:val="0"/>
          <w:marTop w:val="0"/>
          <w:marBottom w:val="0"/>
          <w:divBdr>
            <w:top w:val="none" w:sz="0" w:space="0" w:color="auto"/>
            <w:left w:val="none" w:sz="0" w:space="0" w:color="auto"/>
            <w:bottom w:val="none" w:sz="0" w:space="0" w:color="auto"/>
            <w:right w:val="none" w:sz="0" w:space="0" w:color="auto"/>
          </w:divBdr>
        </w:div>
        <w:div w:id="904798282">
          <w:marLeft w:val="640"/>
          <w:marRight w:val="0"/>
          <w:marTop w:val="0"/>
          <w:marBottom w:val="0"/>
          <w:divBdr>
            <w:top w:val="none" w:sz="0" w:space="0" w:color="auto"/>
            <w:left w:val="none" w:sz="0" w:space="0" w:color="auto"/>
            <w:bottom w:val="none" w:sz="0" w:space="0" w:color="auto"/>
            <w:right w:val="none" w:sz="0" w:space="0" w:color="auto"/>
          </w:divBdr>
        </w:div>
        <w:div w:id="960496710">
          <w:marLeft w:val="640"/>
          <w:marRight w:val="0"/>
          <w:marTop w:val="0"/>
          <w:marBottom w:val="0"/>
          <w:divBdr>
            <w:top w:val="none" w:sz="0" w:space="0" w:color="auto"/>
            <w:left w:val="none" w:sz="0" w:space="0" w:color="auto"/>
            <w:bottom w:val="none" w:sz="0" w:space="0" w:color="auto"/>
            <w:right w:val="none" w:sz="0" w:space="0" w:color="auto"/>
          </w:divBdr>
        </w:div>
        <w:div w:id="128135162">
          <w:marLeft w:val="640"/>
          <w:marRight w:val="0"/>
          <w:marTop w:val="0"/>
          <w:marBottom w:val="0"/>
          <w:divBdr>
            <w:top w:val="none" w:sz="0" w:space="0" w:color="auto"/>
            <w:left w:val="none" w:sz="0" w:space="0" w:color="auto"/>
            <w:bottom w:val="none" w:sz="0" w:space="0" w:color="auto"/>
            <w:right w:val="none" w:sz="0" w:space="0" w:color="auto"/>
          </w:divBdr>
        </w:div>
        <w:div w:id="815099481">
          <w:marLeft w:val="640"/>
          <w:marRight w:val="0"/>
          <w:marTop w:val="0"/>
          <w:marBottom w:val="0"/>
          <w:divBdr>
            <w:top w:val="none" w:sz="0" w:space="0" w:color="auto"/>
            <w:left w:val="none" w:sz="0" w:space="0" w:color="auto"/>
            <w:bottom w:val="none" w:sz="0" w:space="0" w:color="auto"/>
            <w:right w:val="none" w:sz="0" w:space="0" w:color="auto"/>
          </w:divBdr>
        </w:div>
        <w:div w:id="1667854291">
          <w:marLeft w:val="640"/>
          <w:marRight w:val="0"/>
          <w:marTop w:val="0"/>
          <w:marBottom w:val="0"/>
          <w:divBdr>
            <w:top w:val="none" w:sz="0" w:space="0" w:color="auto"/>
            <w:left w:val="none" w:sz="0" w:space="0" w:color="auto"/>
            <w:bottom w:val="none" w:sz="0" w:space="0" w:color="auto"/>
            <w:right w:val="none" w:sz="0" w:space="0" w:color="auto"/>
          </w:divBdr>
        </w:div>
        <w:div w:id="655457221">
          <w:marLeft w:val="640"/>
          <w:marRight w:val="0"/>
          <w:marTop w:val="0"/>
          <w:marBottom w:val="0"/>
          <w:divBdr>
            <w:top w:val="none" w:sz="0" w:space="0" w:color="auto"/>
            <w:left w:val="none" w:sz="0" w:space="0" w:color="auto"/>
            <w:bottom w:val="none" w:sz="0" w:space="0" w:color="auto"/>
            <w:right w:val="none" w:sz="0" w:space="0" w:color="auto"/>
          </w:divBdr>
        </w:div>
      </w:divsChild>
    </w:div>
    <w:div w:id="1773939414">
      <w:bodyDiv w:val="1"/>
      <w:marLeft w:val="0"/>
      <w:marRight w:val="0"/>
      <w:marTop w:val="0"/>
      <w:marBottom w:val="0"/>
      <w:divBdr>
        <w:top w:val="none" w:sz="0" w:space="0" w:color="auto"/>
        <w:left w:val="none" w:sz="0" w:space="0" w:color="auto"/>
        <w:bottom w:val="none" w:sz="0" w:space="0" w:color="auto"/>
        <w:right w:val="none" w:sz="0" w:space="0" w:color="auto"/>
      </w:divBdr>
      <w:divsChild>
        <w:div w:id="917981899">
          <w:marLeft w:val="640"/>
          <w:marRight w:val="0"/>
          <w:marTop w:val="0"/>
          <w:marBottom w:val="0"/>
          <w:divBdr>
            <w:top w:val="none" w:sz="0" w:space="0" w:color="auto"/>
            <w:left w:val="none" w:sz="0" w:space="0" w:color="auto"/>
            <w:bottom w:val="none" w:sz="0" w:space="0" w:color="auto"/>
            <w:right w:val="none" w:sz="0" w:space="0" w:color="auto"/>
          </w:divBdr>
        </w:div>
        <w:div w:id="1501576330">
          <w:marLeft w:val="640"/>
          <w:marRight w:val="0"/>
          <w:marTop w:val="0"/>
          <w:marBottom w:val="0"/>
          <w:divBdr>
            <w:top w:val="none" w:sz="0" w:space="0" w:color="auto"/>
            <w:left w:val="none" w:sz="0" w:space="0" w:color="auto"/>
            <w:bottom w:val="none" w:sz="0" w:space="0" w:color="auto"/>
            <w:right w:val="none" w:sz="0" w:space="0" w:color="auto"/>
          </w:divBdr>
        </w:div>
        <w:div w:id="121384544">
          <w:marLeft w:val="640"/>
          <w:marRight w:val="0"/>
          <w:marTop w:val="0"/>
          <w:marBottom w:val="0"/>
          <w:divBdr>
            <w:top w:val="none" w:sz="0" w:space="0" w:color="auto"/>
            <w:left w:val="none" w:sz="0" w:space="0" w:color="auto"/>
            <w:bottom w:val="none" w:sz="0" w:space="0" w:color="auto"/>
            <w:right w:val="none" w:sz="0" w:space="0" w:color="auto"/>
          </w:divBdr>
        </w:div>
        <w:div w:id="738285261">
          <w:marLeft w:val="640"/>
          <w:marRight w:val="0"/>
          <w:marTop w:val="0"/>
          <w:marBottom w:val="0"/>
          <w:divBdr>
            <w:top w:val="none" w:sz="0" w:space="0" w:color="auto"/>
            <w:left w:val="none" w:sz="0" w:space="0" w:color="auto"/>
            <w:bottom w:val="none" w:sz="0" w:space="0" w:color="auto"/>
            <w:right w:val="none" w:sz="0" w:space="0" w:color="auto"/>
          </w:divBdr>
        </w:div>
        <w:div w:id="721371804">
          <w:marLeft w:val="640"/>
          <w:marRight w:val="0"/>
          <w:marTop w:val="0"/>
          <w:marBottom w:val="0"/>
          <w:divBdr>
            <w:top w:val="none" w:sz="0" w:space="0" w:color="auto"/>
            <w:left w:val="none" w:sz="0" w:space="0" w:color="auto"/>
            <w:bottom w:val="none" w:sz="0" w:space="0" w:color="auto"/>
            <w:right w:val="none" w:sz="0" w:space="0" w:color="auto"/>
          </w:divBdr>
        </w:div>
        <w:div w:id="1917939669">
          <w:marLeft w:val="640"/>
          <w:marRight w:val="0"/>
          <w:marTop w:val="0"/>
          <w:marBottom w:val="0"/>
          <w:divBdr>
            <w:top w:val="none" w:sz="0" w:space="0" w:color="auto"/>
            <w:left w:val="none" w:sz="0" w:space="0" w:color="auto"/>
            <w:bottom w:val="none" w:sz="0" w:space="0" w:color="auto"/>
            <w:right w:val="none" w:sz="0" w:space="0" w:color="auto"/>
          </w:divBdr>
        </w:div>
        <w:div w:id="2044331021">
          <w:marLeft w:val="640"/>
          <w:marRight w:val="0"/>
          <w:marTop w:val="0"/>
          <w:marBottom w:val="0"/>
          <w:divBdr>
            <w:top w:val="none" w:sz="0" w:space="0" w:color="auto"/>
            <w:left w:val="none" w:sz="0" w:space="0" w:color="auto"/>
            <w:bottom w:val="none" w:sz="0" w:space="0" w:color="auto"/>
            <w:right w:val="none" w:sz="0" w:space="0" w:color="auto"/>
          </w:divBdr>
        </w:div>
        <w:div w:id="1904639899">
          <w:marLeft w:val="640"/>
          <w:marRight w:val="0"/>
          <w:marTop w:val="0"/>
          <w:marBottom w:val="0"/>
          <w:divBdr>
            <w:top w:val="none" w:sz="0" w:space="0" w:color="auto"/>
            <w:left w:val="none" w:sz="0" w:space="0" w:color="auto"/>
            <w:bottom w:val="none" w:sz="0" w:space="0" w:color="auto"/>
            <w:right w:val="none" w:sz="0" w:space="0" w:color="auto"/>
          </w:divBdr>
        </w:div>
        <w:div w:id="350959993">
          <w:marLeft w:val="640"/>
          <w:marRight w:val="0"/>
          <w:marTop w:val="0"/>
          <w:marBottom w:val="0"/>
          <w:divBdr>
            <w:top w:val="none" w:sz="0" w:space="0" w:color="auto"/>
            <w:left w:val="none" w:sz="0" w:space="0" w:color="auto"/>
            <w:bottom w:val="none" w:sz="0" w:space="0" w:color="auto"/>
            <w:right w:val="none" w:sz="0" w:space="0" w:color="auto"/>
          </w:divBdr>
        </w:div>
      </w:divsChild>
    </w:div>
    <w:div w:id="2017002674">
      <w:bodyDiv w:val="1"/>
      <w:marLeft w:val="0"/>
      <w:marRight w:val="0"/>
      <w:marTop w:val="0"/>
      <w:marBottom w:val="0"/>
      <w:divBdr>
        <w:top w:val="none" w:sz="0" w:space="0" w:color="auto"/>
        <w:left w:val="none" w:sz="0" w:space="0" w:color="auto"/>
        <w:bottom w:val="none" w:sz="0" w:space="0" w:color="auto"/>
        <w:right w:val="none" w:sz="0" w:space="0" w:color="auto"/>
      </w:divBdr>
      <w:divsChild>
        <w:div w:id="1132483715">
          <w:marLeft w:val="640"/>
          <w:marRight w:val="0"/>
          <w:marTop w:val="0"/>
          <w:marBottom w:val="0"/>
          <w:divBdr>
            <w:top w:val="none" w:sz="0" w:space="0" w:color="auto"/>
            <w:left w:val="none" w:sz="0" w:space="0" w:color="auto"/>
            <w:bottom w:val="none" w:sz="0" w:space="0" w:color="auto"/>
            <w:right w:val="none" w:sz="0" w:space="0" w:color="auto"/>
          </w:divBdr>
        </w:div>
        <w:div w:id="1055810429">
          <w:marLeft w:val="640"/>
          <w:marRight w:val="0"/>
          <w:marTop w:val="0"/>
          <w:marBottom w:val="0"/>
          <w:divBdr>
            <w:top w:val="none" w:sz="0" w:space="0" w:color="auto"/>
            <w:left w:val="none" w:sz="0" w:space="0" w:color="auto"/>
            <w:bottom w:val="none" w:sz="0" w:space="0" w:color="auto"/>
            <w:right w:val="none" w:sz="0" w:space="0" w:color="auto"/>
          </w:divBdr>
        </w:div>
        <w:div w:id="1795127817">
          <w:marLeft w:val="640"/>
          <w:marRight w:val="0"/>
          <w:marTop w:val="0"/>
          <w:marBottom w:val="0"/>
          <w:divBdr>
            <w:top w:val="none" w:sz="0" w:space="0" w:color="auto"/>
            <w:left w:val="none" w:sz="0" w:space="0" w:color="auto"/>
            <w:bottom w:val="none" w:sz="0" w:space="0" w:color="auto"/>
            <w:right w:val="none" w:sz="0" w:space="0" w:color="auto"/>
          </w:divBdr>
        </w:div>
        <w:div w:id="1589653202">
          <w:marLeft w:val="640"/>
          <w:marRight w:val="0"/>
          <w:marTop w:val="0"/>
          <w:marBottom w:val="0"/>
          <w:divBdr>
            <w:top w:val="none" w:sz="0" w:space="0" w:color="auto"/>
            <w:left w:val="none" w:sz="0" w:space="0" w:color="auto"/>
            <w:bottom w:val="none" w:sz="0" w:space="0" w:color="auto"/>
            <w:right w:val="none" w:sz="0" w:space="0" w:color="auto"/>
          </w:divBdr>
        </w:div>
        <w:div w:id="1190486656">
          <w:marLeft w:val="640"/>
          <w:marRight w:val="0"/>
          <w:marTop w:val="0"/>
          <w:marBottom w:val="0"/>
          <w:divBdr>
            <w:top w:val="none" w:sz="0" w:space="0" w:color="auto"/>
            <w:left w:val="none" w:sz="0" w:space="0" w:color="auto"/>
            <w:bottom w:val="none" w:sz="0" w:space="0" w:color="auto"/>
            <w:right w:val="none" w:sz="0" w:space="0" w:color="auto"/>
          </w:divBdr>
        </w:div>
        <w:div w:id="2021007133">
          <w:marLeft w:val="640"/>
          <w:marRight w:val="0"/>
          <w:marTop w:val="0"/>
          <w:marBottom w:val="0"/>
          <w:divBdr>
            <w:top w:val="none" w:sz="0" w:space="0" w:color="auto"/>
            <w:left w:val="none" w:sz="0" w:space="0" w:color="auto"/>
            <w:bottom w:val="none" w:sz="0" w:space="0" w:color="auto"/>
            <w:right w:val="none" w:sz="0" w:space="0" w:color="auto"/>
          </w:divBdr>
        </w:div>
        <w:div w:id="904025366">
          <w:marLeft w:val="640"/>
          <w:marRight w:val="0"/>
          <w:marTop w:val="0"/>
          <w:marBottom w:val="0"/>
          <w:divBdr>
            <w:top w:val="none" w:sz="0" w:space="0" w:color="auto"/>
            <w:left w:val="none" w:sz="0" w:space="0" w:color="auto"/>
            <w:bottom w:val="none" w:sz="0" w:space="0" w:color="auto"/>
            <w:right w:val="none" w:sz="0" w:space="0" w:color="auto"/>
          </w:divBdr>
        </w:div>
        <w:div w:id="1260260656">
          <w:marLeft w:val="640"/>
          <w:marRight w:val="0"/>
          <w:marTop w:val="0"/>
          <w:marBottom w:val="0"/>
          <w:divBdr>
            <w:top w:val="none" w:sz="0" w:space="0" w:color="auto"/>
            <w:left w:val="none" w:sz="0" w:space="0" w:color="auto"/>
            <w:bottom w:val="none" w:sz="0" w:space="0" w:color="auto"/>
            <w:right w:val="none" w:sz="0" w:space="0" w:color="auto"/>
          </w:divBdr>
        </w:div>
      </w:divsChild>
    </w:div>
    <w:div w:id="2078091357">
      <w:bodyDiv w:val="1"/>
      <w:marLeft w:val="0"/>
      <w:marRight w:val="0"/>
      <w:marTop w:val="0"/>
      <w:marBottom w:val="0"/>
      <w:divBdr>
        <w:top w:val="none" w:sz="0" w:space="0" w:color="auto"/>
        <w:left w:val="none" w:sz="0" w:space="0" w:color="auto"/>
        <w:bottom w:val="none" w:sz="0" w:space="0" w:color="auto"/>
        <w:right w:val="none" w:sz="0" w:space="0" w:color="auto"/>
      </w:divBdr>
      <w:divsChild>
        <w:div w:id="369260164">
          <w:marLeft w:val="640"/>
          <w:marRight w:val="0"/>
          <w:marTop w:val="0"/>
          <w:marBottom w:val="0"/>
          <w:divBdr>
            <w:top w:val="none" w:sz="0" w:space="0" w:color="auto"/>
            <w:left w:val="none" w:sz="0" w:space="0" w:color="auto"/>
            <w:bottom w:val="none" w:sz="0" w:space="0" w:color="auto"/>
            <w:right w:val="none" w:sz="0" w:space="0" w:color="auto"/>
          </w:divBdr>
        </w:div>
        <w:div w:id="1244295423">
          <w:marLeft w:val="640"/>
          <w:marRight w:val="0"/>
          <w:marTop w:val="0"/>
          <w:marBottom w:val="0"/>
          <w:divBdr>
            <w:top w:val="none" w:sz="0" w:space="0" w:color="auto"/>
            <w:left w:val="none" w:sz="0" w:space="0" w:color="auto"/>
            <w:bottom w:val="none" w:sz="0" w:space="0" w:color="auto"/>
            <w:right w:val="none" w:sz="0" w:space="0" w:color="auto"/>
          </w:divBdr>
        </w:div>
        <w:div w:id="477652666">
          <w:marLeft w:val="640"/>
          <w:marRight w:val="0"/>
          <w:marTop w:val="0"/>
          <w:marBottom w:val="0"/>
          <w:divBdr>
            <w:top w:val="none" w:sz="0" w:space="0" w:color="auto"/>
            <w:left w:val="none" w:sz="0" w:space="0" w:color="auto"/>
            <w:bottom w:val="none" w:sz="0" w:space="0" w:color="auto"/>
            <w:right w:val="none" w:sz="0" w:space="0" w:color="auto"/>
          </w:divBdr>
        </w:div>
        <w:div w:id="589461964">
          <w:marLeft w:val="640"/>
          <w:marRight w:val="0"/>
          <w:marTop w:val="0"/>
          <w:marBottom w:val="0"/>
          <w:divBdr>
            <w:top w:val="none" w:sz="0" w:space="0" w:color="auto"/>
            <w:left w:val="none" w:sz="0" w:space="0" w:color="auto"/>
            <w:bottom w:val="none" w:sz="0" w:space="0" w:color="auto"/>
            <w:right w:val="none" w:sz="0" w:space="0" w:color="auto"/>
          </w:divBdr>
        </w:div>
        <w:div w:id="711463736">
          <w:marLeft w:val="640"/>
          <w:marRight w:val="0"/>
          <w:marTop w:val="0"/>
          <w:marBottom w:val="0"/>
          <w:divBdr>
            <w:top w:val="none" w:sz="0" w:space="0" w:color="auto"/>
            <w:left w:val="none" w:sz="0" w:space="0" w:color="auto"/>
            <w:bottom w:val="none" w:sz="0" w:space="0" w:color="auto"/>
            <w:right w:val="none" w:sz="0" w:space="0" w:color="auto"/>
          </w:divBdr>
        </w:div>
        <w:div w:id="1688672947">
          <w:marLeft w:val="640"/>
          <w:marRight w:val="0"/>
          <w:marTop w:val="0"/>
          <w:marBottom w:val="0"/>
          <w:divBdr>
            <w:top w:val="none" w:sz="0" w:space="0" w:color="auto"/>
            <w:left w:val="none" w:sz="0" w:space="0" w:color="auto"/>
            <w:bottom w:val="none" w:sz="0" w:space="0" w:color="auto"/>
            <w:right w:val="none" w:sz="0" w:space="0" w:color="auto"/>
          </w:divBdr>
        </w:div>
        <w:div w:id="1526941458">
          <w:marLeft w:val="640"/>
          <w:marRight w:val="0"/>
          <w:marTop w:val="0"/>
          <w:marBottom w:val="0"/>
          <w:divBdr>
            <w:top w:val="none" w:sz="0" w:space="0" w:color="auto"/>
            <w:left w:val="none" w:sz="0" w:space="0" w:color="auto"/>
            <w:bottom w:val="none" w:sz="0" w:space="0" w:color="auto"/>
            <w:right w:val="none" w:sz="0" w:space="0" w:color="auto"/>
          </w:divBdr>
        </w:div>
        <w:div w:id="552423078">
          <w:marLeft w:val="640"/>
          <w:marRight w:val="0"/>
          <w:marTop w:val="0"/>
          <w:marBottom w:val="0"/>
          <w:divBdr>
            <w:top w:val="none" w:sz="0" w:space="0" w:color="auto"/>
            <w:left w:val="none" w:sz="0" w:space="0" w:color="auto"/>
            <w:bottom w:val="none" w:sz="0" w:space="0" w:color="auto"/>
            <w:right w:val="none" w:sz="0" w:space="0" w:color="auto"/>
          </w:divBdr>
        </w:div>
        <w:div w:id="153638443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F84B5A-EB6F-48C9-8A4F-5D9BF91C0DAA}">
  <we:reference id="wa104382081" version="1.7.0.0" store="en-US" storeType="OMEX"/>
  <we:alternateReferences>
    <we:reference id="WA104382081" version="1.7.0.0" store="" storeType="OMEX"/>
  </we:alternateReferences>
  <we:properties>
    <we:property name="MENDELEY_CITATIONS" value="[{&quot;citationID&quot;:&quot;MENDELEY_CITATION_fe920d35-c675-470c-be32-e9fa010693d6&quot;,&quot;citationItems&quot;:[{&quot;id&quot;:&quot;6b6a4530-fa3a-3c34-a29f-0f06dd1034b1&quot;,&quot;itemData&quot;:{&quot;type&quot;:&quot;webpage&quot;,&quot;id&quot;:&quot;6b6a4530-fa3a-3c34-a29f-0f06dd1034b1&quot;,&quot;title&quot;:&quot;PRODESEN 2019 - 2033&quot;,&quot;author&quot;:[{&quot;family&quot;:&quot;Secretaría de Energía&quot;,&quot;given&quot;:&quot;&quot;,&quot;parse-names&quot;:false,&quot;dropping-particle&quot;:&quot;&quot;,&quot;non-dropping-particle&quot;:&quot;&quot;}],&quot;container-title&quot;:&quot;Secretaría de Energía&quot;,&quot;accessed&quot;:{&quot;date-parts&quot;:[[2020,4,17]]},&quot;URL&quot;:&quot;https://www.gob.mx/sener/documentos/prodesen-2019-2033&quot;,&quot;issued&quot;:{&quot;date-parts&quot;:[[2019,6,14]]}},&quot;isTemporary&quot;:false}],&quot;properties&quot;:{&quot;noteIndex&quot;:0},&quot;isEdited&quot;:true},{&quot;citationID&quot;:&quot;MENDELEY_CITATION_c35722d3-5b3c-4d61-b702-fe95dc9ea4f2&quot;,&quot;citationItems&quot;:[{&quot;id&quot;:&quot;20dd599f-d136-3c87-9dc3-5a0277db6afc&quot;,&quot;itemData&quot;:{&quot;type&quot;:&quot;article-journal&quot;,&quot;id&quot;:&quot;20dd599f-d136-3c87-9dc3-5a0277db6afc&quot;,&quot;title&quot;:&quot;Variability of wind and solar power – An assessment of the current situation in the European Union based on the year 2014&quot;,&quot;author&quot;:[{&quot;family&quot;:&quot;Buttler&quot;,&quot;given&quot;:&quot;Alexander&quot;,&quot;parse-names&quot;:false,&quot;dropping-particle&quot;:&quot;&quot;,&quot;non-dropping-particle&quot;:&quot;&quot;},{&quot;family&quot;:&quot;Dinkel&quot;,&quot;given&quot;:&quot;Felix&quot;,&quot;parse-names&quot;:false,&quot;dropping-particle&quot;:&quot;&quot;,&quot;non-dropping-particle&quot;:&quot;&quot;},{&quot;family&quot;:&quot;Franz&quot;,&quot;given&quot;:&quot;Simon&quot;,&quot;parse-names&quot;:false,&quot;dropping-particle&quot;:&quot;&quot;,&quot;non-dropping-particle&quot;:&quot;&quot;},{&quot;family&quot;:&quot;Spliethoff&quot;,&quot;given&quot;:&quot;Hartmut&quot;,&quot;parse-names&quot;:false,&quot;dropping-particle&quot;:&quot;&quot;,&quot;non-dropping-particle&quot;:&quot;&quot;}],&quot;container-title&quot;:&quot;Energy&quot;,&quot;accessed&quot;:{&quot;date-parts&quot;:[[2018,1,22]]},&quot;DOI&quot;:&quot;10.1016/J.ENERGY.2016.03.041&quot;,&quot;ISSN&quot;:&quot;0360-5442&quot;,&quot;URL&quot;:&quot;https://www.sciencedirect.com/science/article/pii/S0360544216302857&quot;,&quot;issued&quot;:{&quot;date-parts&quot;:[[2016,7,1]]},&quot;page&quot;:&quot;147-161&quot;,&quot;abstract&quot;:&quot;The growth of wind and solar power in the EU (European Union) poses several challenges for its integration in the electricity system like short-term balancing, back-up power and overproduction. The present study quantifies the current variations and production characteristics of wind and solar power based on measured time series of the year 2014, collected from the EU transmission system operators. The data is covering 90.1% of wind power production and 86.0% of solar power production with a time resolution of 15 min in most cases. A significant smoothing effect due to geographical spreading is observed for wind power production in the EU with a base-load share of 4% of installed capacity and even 9% during winter season. Wind power shows high peak values of short-term variations on a national level while on an EU level, variations are below ±3% of installed capacity per 15 min. The maximum coverage of load by wind and solar power was 32% for the EU while in Denmark overproduction already occurred with a temporal share of 119% of load.&quot;,&quot;publisher&quot;:&quot;Pergamon&quot;,&quot;volume&quot;:&quot;106&quot;},&quot;isTemporary&quot;:false},{&quot;id&quot;:&quot;69a7eb1b-461d-31fd-90be-c5d170130ef1&quot;,&quot;itemData&quot;:{&quot;type&quot;:&quot;article-journal&quot;,&quot;id&quot;:&quot;69a7eb1b-461d-31fd-90be-c5d170130ef1&quot;,&quot;title&quot;:&quot;Analyzing major challenges of wind and solar variability in power systems&quot;,&quot;author&quot;:[{&quot;family&quot;:&quot;Ueckerdt&quot;,&quot;given&quot;:&quot;Falko&quot;,&quot;parse-names&quot;:false,&quot;dropping-particle&quot;:&quot;&quot;,&quot;non-dropping-particle&quot;:&quot;&quot;},{&quot;family&quot;:&quot;Brecha&quot;,&quot;given&quot;:&quot;Robert&quot;,&quot;parse-names&quot;:false,&quot;dropping-particle&quot;:&quot;&quot;,&quot;non-dropping-particle&quot;:&quot;&quot;},{&quot;family&quot;:&quot;Luderer&quot;,&quot;given&quot;:&quot;Gunnar&quot;,&quot;parse-names&quot;:false,&quot;dropping-particle&quot;:&quot;&quot;,&quot;non-dropping-particle&quot;:&quot;&quot;}],&quot;container-title&quot;:&quot;Renewable Energy&quot;,&quot;accessed&quot;:{&quot;date-parts&quot;:[[2018,1,22]]},&quot;DOI&quot;:&quot;10.1016/J.RENENE.2015.03.002&quot;,&quot;ISSN&quot;:&quot;0960-1481&quot;,&quot;URL&quot;:&quot;https://www.sciencedirect.com/science/article/pii/S0960148115001846&quot;,&quot;issued&quot;:{&quot;date-parts&quot;:[[2015,9,1]]},&quot;page&quot;:&quot;1-10&quot;,&quot;abstract&quot;:&quot;Ambitious policy targets together with current and projected high growth rates indicate that future power systems will likely show substantially increased generation from renewable energy sources. A large share will come from the variable renewable energy (VRE) sources wind and solar photovoltaics (PV); however, integrating wind and solar causes challenges for existing power systems. In this paper we analyze three major integration challenges related to the structural matching of demand with the supply of wind and solar power: low capacity credit, reduced utilization of dispatchable plants, and over-produced generation. Based on residual load duration curves we define corresponding challenge variables and estimate their dependence on region (US Indiana and Germany), penetration and mix of wind and solar generation. Results show that the impacts of increasing wind and solar shares can become substantial, and increase with penetration, independently of mix and region. Solar PV at low penetrations is much easier to integrate in many areas of the US than in Germany; however, some impacts (e.g. over-production) increase significantly with higher shares. For wind power, the impacts increase rather moderately and are fairly similar in US Indiana and Germany.&quot;,&quot;publisher&quot;:&quot;Pergamon&quot;,&quot;volume&quot;:&quot;81&quot;},&quot;isTemporary&quot;:false}],&quot;properties&quot;:{&quot;noteIndex&quot;:0},&quot;isEdited&quot;:false},{&quot;citationID&quot;:&quot;MENDELEY_CITATION_748b04d9-525a-47e9-bcab-adced4b09cd3&quot;,&quot;citationItems&quot;:[{&quot;id&quot;:&quot;74a5995f-9049-3e95-8d1a-53128ec25d14&quot;,&quot;itemData&quot;:{&quot;type&quot;:&quot;article-journal&quot;,&quot;id&quot;:&quot;74a5995f-9049-3e95-8d1a-53128ec25d14&quot;,&quot;title&quot;:&quot;Nowcasting algorithm for wind fields using ensemble forecasting and aircraft flight data&quot;,&quot;author&quot;:[{&quot;family&quot;:&quot;Kikuchi&quot;,&quot;given&quot;:&quot;Ryota&quot;,&quot;parse-names&quot;:false,&quot;dropping-particle&quot;:&quot;&quot;,&quot;non-dropping-particle&quot;:&quot;&quot;},{&quot;family&quot;:&quot;Misaka&quot;,&quot;given&quot;:&quot;Takashi&quot;,&quot;parse-names&quot;:false,&quot;dropping-particle&quot;:&quot;&quot;,&quot;non-dropping-particle&quot;:&quot;&quot;},{&quot;family&quot;:&quot;Obayashi&quot;,&quot;given&quot;:&quot;Shigeru&quot;,&quot;parse-names&quot;:false,&quot;dropping-particle&quot;:&quot;&quot;,&quot;non-dropping-particle&quot;:&quot;&quot;},{&quot;family&quot;:&quot;Inokuchi&quot;,&quot;given&quot;:&quot;Hamaki&quot;,&quot;parse-names&quot;:false,&quot;dropping-particle&quot;:&quot;&quot;,&quot;non-dropping-particle&quot;:&quot;&quot;},{&quot;family&quot;:&quot;Oikawa&quot;,&quot;given&quot;:&quot;Hiroshi&quot;,&quot;parse-names&quot;:false,&quot;dropping-particle&quot;:&quot;&quot;,&quot;non-dropping-particle&quot;:&quot;&quot;},{&quot;family&quot;:&quot;Misumi&quot;,&quot;given&quot;:&quot;Akeo&quot;,&quot;parse-names&quot;:false,&quot;dropping-particle&quot;:&quot;&quot;,&quot;non-dropping-particle&quot;:&quot;&quot;}],&quot;container-title&quot;:&quot;Meteorological Applications&quot;,&quot;accessed&quot;:{&quot;date-parts&quot;:[[2019,10,5]]},&quot;DOI&quot;:&quot;10.1002/met.1704&quot;,&quot;ISSN&quot;:&quot;14698080&quot;,&quot;issued&quot;:{&quot;date-parts&quot;:[[2018,7,1]]},&quot;page&quot;:&quot;365-375&quot;,&quot;abstract&quot;:&quot;This study proposes an algorithm that combines ensemble numerical weather‐prediction model data and aircraft flight data in a wind nowcasting system for safe and efficient aircraft operation. It uses an ensemble‐weighted average method based on sequential importance sampling (SIS), which is a particle filter method for forecasting the wind field in real time. SIS is applied to the ensemble forecast data and control run data of the European Centre for Medium‐Range Weather Forecasts (ECMWF), Japan Meteorological Agency (JMA), Korea Meteorological Administration (KMA), National Centers for Environmental Prediction (NCEP) and United Kingdom Met Office (UKMO) for the two case studies that use flight data from 72 commercial aircraft flights. The results show that SIS can forecast better than the other four methods: direct ensemble average (DEA), elite strategy (ES), and selective ensemble average (SEAV) and weighted average (SEWE), with average improvements in forecast performance of about 10–15%, even at 300 min ahead. In addition, the overall forecast performance between the forecast wind and observation of the radiosonde of SIS was slightly better than DEA. In both cases, the forecast performance was significantly improved on points along the flight path of the aircraft used for this study. Case analyses and the impact of differences in the hyper‐parameters of SIS on forecast performance are also presented in this study.&quot;,&quot;publisher&quot;:&quot;John Wiley and Sons Ltd&quot;,&quot;issue&quot;:&quot;3&quot;,&quot;volume&quot;:&quot;25&quot;},&quot;isTemporary&quot;:false},{&quot;id&quot;:&quot;1ae914cc-4956-3224-8b57-2d9db921a791&quot;,&quot;itemData&quot;:{&quot;type&quot;:&quot;article-journal&quot;,&quot;id&quot;:&quot;1ae914cc-4956-3224-8b57-2d9db921a791&quot;,&quot;title&quot;:&quot;Improved satellite-derived PV power nowcasting using real-time power data from reference PV systems&quot;,&quot;author&quot;:[{&quot;family&quot;:&quot;Bright&quot;,&quot;given&quot;:&quot;Jamie M.&quot;,&quot;parse-names&quot;:false,&quot;dropping-particle&quot;:&quot;&quot;,&quot;non-dropping-particle&quot;:&quot;&quot;},{&quot;family&quot;:&quot;Killinger&quot;,&quot;given&quot;:&quot;Sven&quot;,&quot;parse-names&quot;:false,&quot;dropping-particle&quot;:&quot;&quot;,&quot;non-dropping-particle&quot;:&quot;&quot;},{&quot;family&quot;:&quot;Lingfors&quot;,&quot;given&quot;:&quot;David&quot;,&quot;parse-names&quot;:false,&quot;dropping-particle&quot;:&quot;&quot;,&quot;non-dropping-particle&quot;:&quot;&quot;},{&quot;family&quot;:&quot;Engerer&quot;,&quot;given&quot;:&quot;Nicholas A.&quot;,&quot;parse-names&quot;:false,&quot;dropping-particle&quot;:&quot;&quot;,&quot;non-dropping-particle&quot;:&quot;&quot;}],&quot;container-title&quot;:&quot;Solar Energy&quot;,&quot;accessed&quot;:{&quot;date-parts&quot;:[[2019,9,23]]},&quot;DOI&quot;:&quot;10.1016/j.solener.2017.10.091&quot;,&quot;ISSN&quot;:&quot;0038092X&quot;,&quot;issued&quot;:{&quot;date-parts&quot;:[[2018,7,1]]},&quot;page&quot;:&quot;118-139&quot;,&quot;abstract&quot;:&quot;Rapid growth in the global penetration of solar photovoltaic (PV) systems means electricity network operators and electricity generators alike are increasingly concerned with the short-term solar forecasting (nowcasting) of solar irradiance. This paper proposes a methodology that considers a varying number of available reference PV systems for supporting satellite-derived PV power real-time nowcasting. We evaluate conventional satellite-only and upscaling-only PV fleet estimate methodologies and compare them to two newly developed correction and hybrid cases. When using only a single reference PV system to estimate the aggregated power of 48 independent target PV systems for the location of Canberra, Australia; we show that the newly proposed correction or hybrid cases improve the performance of the satellite-derived PV power estimate medians in terms of MBE, rMBE, RMSE and rRMSE from 0.031 W/Wp,7.46%, 0.079 W/Wp and 23.4%, down to 0.006 W/Wp,-0.711%, 0.068 W/Wp and 20.0%, representing relative improvements of 80.6%, 90.5%, 13.9% and 14.5%, respectively. Similarly, when using 30 reference PV systems, we report median improvements from 0.036 W/Wp,8.25%, 0.083 W/Wp and 24.8%, down to 0.01 W/Wp,1.41%, 0.049 W/Wp and 11.4%, representing relative improvements of 72.2%, 82.9%, 41.0% and 54.0%, respectively. We discuss the fundamental challenges facing the use of reference PV systems, satellite-derived power estimates, combining the two data sources, and the knowledge required to address these issues. We ultimately conclude that combining satellite-based PV power estimates with data from reference PV systems is always more beneficial than either on their own.&quot;,&quot;publisher&quot;:&quot;Elsevier Ltd&quot;,&quot;volume&quot;:&quot;168&quot;},&quot;isTemporary&quot;:false},{&quot;id&quot;:&quot;bcaaeb39-8ffc-3ab8-a981-bfc7b7359fb1&quot;,&quot;itemData&quot;:{&quot;type&quot;:&quot;article-journal&quot;,&quot;id&quot;:&quot;bcaaeb39-8ffc-3ab8-a981-bfc7b7359fb1&quot;,&quot;title&quot;:&quot;Nowcasting solar irradiance using an analog method and geostationary satellite images&quot;,&quot;author&quot;:[{&quot;family&quot;:&quot;Ayet&quot;,&quot;given&quot;:&quot;A.&quot;,&quot;parse-names&quot;:false,&quot;dropping-particle&quot;:&quot;&quot;,&quot;non-dropping-particle&quot;:&quot;&quot;},{&quot;family&quot;:&quot;Tandeo&quot;,&quot;given&quot;:&quot;P.&quot;,&quot;parse-names&quot;:false,&quot;dropping-particle&quot;:&quot;&quot;,&quot;non-dropping-particle&quot;:&quot;&quot;}],&quot;container-title&quot;:&quot;Solar Energy&quot;,&quot;accessed&quot;:{&quot;date-parts&quot;:[[2018,4,8]]},&quot;DOI&quot;:&quot;10.1016/J.SOLENER.2018.02.068&quot;,&quot;ISSN&quot;:&quot;0038-092X&quot;,&quot;URL&quot;:&quot;https://www.sciencedirect.com/science/article/pii/S0038092X18301993&quot;,&quot;issued&quot;:{&quot;date-parts&quot;:[[2018,4,1]]},&quot;page&quot;:&quot;301-315&quot;,&quot;abstract&quot;:&quot;Accurate forecasting of Global Horizontal Irradiance (GHI) is essential for the integration of the solar resource in an electrical grid. We present a novel data-driven method aimed at delivering up to 6 h hourly probabilistic forecasts of GHI on top of a localized solar energy source. The method does not require calibration to adapt to regional differences in cloud dynamics, and uses only one type of data, covering Europe and Africa. It is thus suited for applications that require a GHI forecast for solar energy sources at different locations with few ground measurements. Cloud dynamics are emulated using an analog method based on 5 years of hourly images of geostationary satellite-derived irradiance, without using any numerical prediction model. This database contains both the images to be compared to the current atmospheric observation and their successors at one or more hours of interval. The physics of the system is emulated statistically, and no numerical prediction model is used. The method is tested on one year of data and five locations in Europe with different climatic conditions. It is compared to persistence (keeping the last observation frozen), ensemble persistence (generating a probabilistic forecast using the last observations) and an adaptive first order vector autoregressive model. As an application, the model is downscaled using ground measurements. In both cases, the analog method outperforms the classical statistical approaches. Results demonstrate the skill of the method in emulating cloud dynamics, and its potential to be coupled with a forecasting algorithm using ground measurements for operational applications.&quot;,&quot;publisher&quot;:&quot;Pergamon&quot;,&quot;volume&quot;:&quot;164&quot;},&quot;isTemporary&quot;:false}],&quot;properties&quot;:{&quot;noteIndex&quot;:0},&quot;isEdited&quot;:false},{&quot;citationID&quot;:&quot;MENDELEY_CITATION_856e0765-d8e8-497c-9eb4-8e754d817bf4&quot;,&quot;citationItems&quot;:[{&quot;id&quot;:&quot;b48a9647-19a5-3015-a69e-742e160f0e86&quot;,&quot;itemData&quot;:{&quot;type&quot;:&quot;paper-conference&quot;,&quot;id&quot;:&quot;b48a9647-19a5-3015-a69e-742e160f0e86&quot;,&quot;title&quot;:&quot;An ensemble-in-time forecast of solar irradiance&quot;,&quot;author&quot;:[{&quot;family&quot;:&quot;Díaz&quot;,&quot;given&quot;:&quot;D&quot;,&quot;parse-names&quot;:false,&quot;dropping-particle&quot;:&quot;&quot;,&quot;non-dropping-particle&quot;:&quot;&quot;},{&quot;family&quot;:&quot;Souto&quot;,&quot;given&quot;:&quot;J A&quot;,&quot;parse-names&quot;:false,&quot;dropping-particle&quot;:&quot;&quot;,&quot;non-dropping-particle&quot;:&quot;&quot;},{&quot;family&quot;:&quot;Rodríguez&quot;,&quot;given&quot;:&quot;A&quot;,&quot;parse-names&quot;:false,&quot;dropping-particle&quot;:&quot;&quot;,&quot;non-dropping-particle&quot;:&quot;&quot;},{&quot;family&quot;:&quot;Saavedra&quot;,&quot;given&quot;:&quot;S&quot;,&quot;parse-names&quot;:false,&quot;dropping-particle&quot;:&quot;&quot;,&quot;non-dropping-particle&quot;:&quot;&quot;},{&quot;family&quot;:&quot;Casares&quot;,&quot;given&quot;:&quot;J J&quot;,&quot;parse-names&quot;:false,&quot;dropping-particle&quot;:&quot;&quot;,&quot;non-dropping-particle&quot;:&quot;&quot;}],&quot;issued&quot;:{&quot;date-parts&quot;:[[2012]]},&quot;issue&quot;:&quot;2&quot;,&quot;volume&quot;:&quot;1&quot;},&quot;isTemporary&quot;:false},{&quot;id&quot;:&quot;74a5995f-9049-3e95-8d1a-53128ec25d14&quot;,&quot;itemData&quot;:{&quot;type&quot;:&quot;article-journal&quot;,&quot;id&quot;:&quot;74a5995f-9049-3e95-8d1a-53128ec25d14&quot;,&quot;title&quot;:&quot;Nowcasting algorithm for wind fields using ensemble forecasting and aircraft flight data&quot;,&quot;author&quot;:[{&quot;family&quot;:&quot;Kikuchi&quot;,&quot;given&quot;:&quot;Ryota&quot;,&quot;parse-names&quot;:false,&quot;dropping-particle&quot;:&quot;&quot;,&quot;non-dropping-particle&quot;:&quot;&quot;},{&quot;family&quot;:&quot;Misaka&quot;,&quot;given&quot;:&quot;Takashi&quot;,&quot;parse-names&quot;:false,&quot;dropping-particle&quot;:&quot;&quot;,&quot;non-dropping-particle&quot;:&quot;&quot;},{&quot;family&quot;:&quot;Obayashi&quot;,&quot;given&quot;:&quot;Shigeru&quot;,&quot;parse-names&quot;:false,&quot;dropping-particle&quot;:&quot;&quot;,&quot;non-dropping-particle&quot;:&quot;&quot;},{&quot;family&quot;:&quot;Inokuchi&quot;,&quot;given&quot;:&quot;Hamaki&quot;,&quot;parse-names&quot;:false,&quot;dropping-particle&quot;:&quot;&quot;,&quot;non-dropping-particle&quot;:&quot;&quot;},{&quot;family&quot;:&quot;Oikawa&quot;,&quot;given&quot;:&quot;Hiroshi&quot;,&quot;parse-names&quot;:false,&quot;dropping-particle&quot;:&quot;&quot;,&quot;non-dropping-particle&quot;:&quot;&quot;},{&quot;family&quot;:&quot;Misumi&quot;,&quot;given&quot;:&quot;Akeo&quot;,&quot;parse-names&quot;:false,&quot;dropping-particle&quot;:&quot;&quot;,&quot;non-dropping-particle&quot;:&quot;&quot;}],&quot;container-title&quot;:&quot;Meteorological Applications&quot;,&quot;accessed&quot;:{&quot;date-parts&quot;:[[2019,10,5]]},&quot;DOI&quot;:&quot;10.1002/met.1704&quot;,&quot;ISSN&quot;:&quot;14698080&quot;,&quot;issued&quot;:{&quot;date-parts&quot;:[[2018,7,1]]},&quot;page&quot;:&quot;365-375&quot;,&quot;abstract&quot;:&quot;This study proposes an algorithm that combines ensemble numerical weather‐prediction model data and aircraft flight data in a wind nowcasting system for safe and efficient aircraft operation. It uses an ensemble‐weighted average method based on sequential importance sampling (SIS), which is a particle filter method for forecasting the wind field in real time. SIS is applied to the ensemble forecast data and control run data of the European Centre for Medium‐Range Weather Forecasts (ECMWF), Japan Meteorological Agency (JMA), Korea Meteorological Administration (KMA), National Centers for Environmental Prediction (NCEP) and United Kingdom Met Office (UKMO) for the two case studies that use flight data from 72 commercial aircraft flights. The results show that SIS can forecast better than the other four methods: direct ensemble average (DEA), elite strategy (ES), and selective ensemble average (SEAV) and weighted average (SEWE), with average improvements in forecast performance of about 10–15%, even at 300 min ahead. In addition, the overall forecast performance between the forecast wind and observation of the radiosonde of SIS was slightly better than DEA. In both cases, the forecast performance was significantly improved on points along the flight path of the aircraft used for this study. Case analyses and the impact of differences in the hyper‐parameters of SIS on forecast performance are also presented in this study.&quot;,&quot;publisher&quot;:&quot;John Wiley and Sons Ltd&quot;,&quot;issue&quot;:&quot;3&quot;,&quot;volume&quot;:&quot;25&quot;},&quot;isTemporary&quot;:false},{&quot;id&quot;:&quot;eeb14ff1-8f67-3442-a205-fc0b05648611&quot;,&quot;itemData&quot;:{&quot;type&quot;:&quot;article-journal&quot;,&quot;id&quot;:&quot;eeb14ff1-8f67-3442-a205-fc0b05648611&quot;,&quot;title&quot;:&quot;Validation of a global horizontal irradiation assessment from a numerical weather prediction model in the south of Sonora–Mexico&quot;,&quot;author&quot;:[{&quot;family&quot;:&quot;Sosa-Tinoco&quot;,&quot;given&quot;:&quot;Ian&quot;,&quot;parse-names&quot;:false,&quot;dropping-particle&quot;:&quot;&quot;,&quot;non-dropping-particle&quot;:&quot;&quot;},{&quot;family&quot;:&quot;Peralta-Jaramillo&quot;,&quot;given&quot;:&quot;Juan&quot;,&quot;parse-names&quot;:false,&quot;dropping-particle&quot;:&quot;&quot;,&quot;non-dropping-particle&quot;:&quot;&quot;},{&quot;family&quot;:&quot;Otero-Casal&quot;,&quot;given&quot;:&quot;Carlos&quot;,&quot;parse-names&quot;:false,&quot;dropping-particle&quot;:&quot;&quot;,&quot;non-dropping-particle&quot;:&quot;&quot;},{&quot;family&quot;:&quot;López- Agüera&quot;,&quot;given&quot;:&quot;A.&quot;,&quot;parse-names&quot;:false,&quot;dropping-particle&quot;:&quot;&quot;,&quot;non-dropping-particle&quot;:&quot;&quot;},{&quot;family&quot;:&quot;Miguez-Macho&quot;,&quot;given&quot;:&quot;G.&quot;,&quot;parse-names&quot;:false,&quot;dropping-particle&quot;:&quot;&quot;,&quot;non-dropping-particle&quot;:&quot;&quot;},{&quot;family&quot;:&quot;Rodríguez-Cabo&quot;,&quot;given&quot;:&quot;I.&quot;,&quot;parse-names&quot;:false,&quot;dropping-particle&quot;:&quot;&quot;,&quot;non-dropping-particle&quot;:&quot;&quot;}],&quot;container-title&quot;:&quot;Renewable Energy&quot;,&quot;accessed&quot;:{&quot;date-parts&quot;:[[2017,1,26]]},&quot;DOI&quot;:&quot;10.1016/j.renene.2015.12.055&quot;,&quot;ISSN&quot;:&quot;09601481&quot;,&quot;issued&quot;:{&quot;date-parts&quot;:[[2016]]},&quot;page&quot;:&quot;105-113&quot;,&quot;abstract&quot;:&quot;The present work illustrates the methodology followed to generate a high spatial (9 km) and high temporal resolution (10 min) global solar irradiance assessment, based on a numerical weather prediction model, for the south of Sonora region in Mexico and its validation with observational data. At the same time a comparison with an ERA-Interim output data was performed in order to determine if downscaling was necessary. The methodology used starts with obtaining the mean radiation year in order to strongly reduce computational cost. Each day of the mean radiation year defines the initial and boundary conditions of the simulations. The simulation outputs were used to create the monthly and the annual irradiation maps. The grid cells are compared with the corresponding observation and the precision of the model is evaluated. The correlation of the model with the observation data is higher than 0.88. The rRMSE of the model during the fall and winter is observed to be lowered than 6.4%, but the rRMSE increases during the spring and summer. The results show that the downscaling using the configuration selected was correct.&quot;,&quot;volume&quot;:&quot;90&quot;},&quot;isTemporary&quot;:false}],&quot;properties&quot;:{&quot;noteIndex&quot;:0},&quot;isEdited&quot;:true}]"/>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4D7943803B104EB6FD7060A684AA12" ma:contentTypeVersion="1" ma:contentTypeDescription="Crear nuevo documento." ma:contentTypeScope="" ma:versionID="b2301d2f215ea176050b7ad907bc63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FE2016-A9B1-4B79-8AFB-A5EAD3445F56}"/>
</file>

<file path=customXml/itemProps2.xml><?xml version="1.0" encoding="utf-8"?>
<ds:datastoreItem xmlns:ds="http://schemas.openxmlformats.org/officeDocument/2006/customXml" ds:itemID="{49597922-1E19-4C78-8EC6-F23687838685}"/>
</file>

<file path=customXml/itemProps3.xml><?xml version="1.0" encoding="utf-8"?>
<ds:datastoreItem xmlns:ds="http://schemas.openxmlformats.org/officeDocument/2006/customXml" ds:itemID="{B276E919-ED46-4C85-BB35-980B5AA3D30D}"/>
</file>

<file path=customXml/itemProps4.xml><?xml version="1.0" encoding="utf-8"?>
<ds:datastoreItem xmlns:ds="http://schemas.openxmlformats.org/officeDocument/2006/customXml" ds:itemID="{540357AC-A02B-4332-86CC-8202EFAF0AD7}"/>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2642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Sosa</dc:creator>
  <cp:lastModifiedBy>M S</cp:lastModifiedBy>
  <cp:revision>2</cp:revision>
  <cp:lastPrinted>2021-04-12T07:27:00Z</cp:lastPrinted>
  <dcterms:created xsi:type="dcterms:W3CDTF">2024-02-12T17:27:00Z</dcterms:created>
  <dcterms:modified xsi:type="dcterms:W3CDTF">2024-02-12T17:27:00Z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0x0101009F4D7943803B104EB6FD7060A684AA12</vt:lpwstr>
  </property>
</Properties>
</file>